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1359" w14:textId="90d1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транспорта и коммуникаций Республики Казахстан от 21 апреля 2011 года № 213 "Об утверждении Правил классификации судов внутреннего и смешанного "река-море" плавания"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августа 2017 года № 571. Зарегистрирован в Министерстве юстиции Республики Казахстан 4 октября 2017 года № 15839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21 апреля 2011 года № 213 "Об утверждении Правил классификации судов внутреннего и смешанного "река-море" плавания" (зарегистрированный в Реестре государственной регистрации нормативных правовых актов за № 6969, опубликованный 22 июня 2011 года в газете "Юридическая газета" № 87 (2077)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судов внутреннего и смешанного "река-море" плавания,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техническая документация на постройку, модернизацию и ремонт судна, осуществляемые иностранной судостроительной организацией, представляется по инициативе судовладельца.";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Изменения и дополнения, вносимые в ранее согласованную техническую документацию, подлежат согласованию с Регистром судоходства.";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При несоблюдении указанных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условий проведения технического наблюдения работник Регистра судоходства в трехдневный срок, направляет в Регистр судоходства письменные обоснования отказа от проведения технического наблюдения.";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Документы, необходимые при постановке на технический учет судна, построенного без наблюдения Регистра судоходства: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собственника судна с указанием в нем названия судна, назначения судна, предполагаемого района плавания;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право собственности на судно (оригинал и копия);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соответствия судна требованиям Правил постройки судов внутреннего плавания,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9 марта 2011 года № 127 (зарегистрированный в Реестре государственной регистрации нормативных правовых актов за № 6871)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постройки судов смешанного "река-море" плавания, утвержденных приказом Министра транспорта и коммуникаций Республики Казахстан от 14 марта 2011 года № 137 (зарегистрированный в Реестре государственной регистрации нормативных правовых актов за № 6883) (далее – анализ соответствия судна).";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32-1, 32-2, 32-3, 32-4 и 32-5 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"32-1. Постановка на классификационный учет Регистра судоходства судна, построенного без технического наблюдения Регистра судоходства, осуществляется по результатам первоначального освидетельствования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освидетельствования судов в эксплуатации, утвержденных приказом исполняющего обязанности Министра транспорта и коммуникаций Республики Казахстан от 21 апреля 2011 года № 216 (зарегистрированный в Реестре государственной регистрации нормативных правовых актов за № 6991) (далее – Правила освидетельствования судов в эксплуатации).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32-2. При первоначальном освидетельствовании оценивается возможность присвоения судну класса Регистра судоходства, и в случае положительного результата Регистр судоходства ставит судно на классификационный учет, ему присваивается регистровый номер и выдается Классификационное свидетельство (только для государственной регистрации).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32-3. Перед присвоением класса судну судовладелец предоставляет Регистру судоходства анализ соответствия судна, предъявляемый к судам соответствующего типа и класса, а также имеющеюся и (или) разработанную дополнительно техническую документацию в соответствии с типовым перечнем технической документации, представляемой на рассмотрение Регистру судоходства, приведенным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соответствия судна разрабатывается с учетом результатов дефектации элементов судна. При этом дефектация корпуса должна включать полистовую/поэлементную дефектацию наружной обшивки, конструктивного набора, палуб, платформ, переборок корпуса и конструктивных элементов надстроек и рубок, участвующих в обеспечении общей прочности.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дефектации судовых технических средств, систем, судовых устройств и электрооборудования устанавливается по фактическому состоянию элементов судна.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32-4. При положительных результатах рассмотрения технической документации, указанной в пункте 32-3 настоящих Правил, Регистр судоходства осуществляет техническое наблюдение за выполнением работ при переоборудовании, дооборудовании, доснабжении судна, необходимых для присвоения класса. Объем освидетельствований, проверок и испытаний судна и его элементов, проводимых в процессе технического наблюдения установлен в Правилах технического наблюдения за постройкой судов и изготовлением материалов и изделий,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мая 2011 года № 276 (зарегистрированный в Реестре государственной регистрации нормативных правовых актов за № 6993) (далее – Правила технического наблюдения за постройкой судов и изготовлением материалов и изделий).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32-5. По результатам технического наблюдения судно предъявляется к внеочередному освидетельствованию с целью уточнения технического состояния и выполнение требований, установленных при первоначальном освидетельствовании.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положительных результатах внеочередного освидетельствования судну присваивается класс и выдаются судовые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освидетельствования судов в эксплуатации.";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"49. Владельцы судов, имеющих сниженные параметры по отношению к установленным требованиям, проводят дефектацию того или иного элемента судна у организации, имеющей Свидетельство о признании на соответствующий вид деятельности, выданное Регистром судоходства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технического наблюдения за постройкой судов и изготовлением материалов и изделий.";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Судно, подлежащее разовому переходу через бассейны, существенно отличающиеся от района плавания, предусмотренного классом судна, подготавливается судовладельцем к такому переходу в соответствии с настоящими Правилами и Правилами освидетельствования судов в эксплуатации, под техническим наблюдением Регистра судоходства с оформлением им свидетельства на разовый перегон.";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