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1c20" w14:textId="3771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27 февраля 2015 года № 147 "Об утверждении Правил утверждения предельного тарифа на электрическую энергию и предельного тарифа на услугу по поддержанию готовности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28 ноября 2017 года № 415. Зарегистрирован в Министерстве юстиции Республики Казахстан 14 декабря 2017 года № 16094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февраля 2015 года № 147 "Об утверждении Правил утверждения предельного тарифа на электрическую энергию и предельного тарифа на услугу по поддержанию готовности электрической мощности" (зарегистрированный в Реестре государственной регистрации нормативных правовых актов № 10627, опубликованный 12 мая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"4. Настоящий приказ вводится в действие с 1 января 2018 года, за исключением пунктов 3, 7, 8, 9, 10, 11, 12, 13 и 14 Правил, которые вводятся в действие с 1 января 2019 года.";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утверждения предельного тарифа на электрическую энергию и предельного тарифа на услугу по поддержанию готовности электрической мощности,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3" w:id="6"/>
    <w:p>
      <w:pPr>
        <w:spacing w:after="0"/>
        <w:ind w:left="0"/>
        <w:jc w:val="both"/>
      </w:pPr>
      <w:r>
        <w:rPr>
          <w:rFonts w:ascii="Times New Roman"/>
          <w:b w:val="false"/>
          <w:i w:val="false"/>
          <w:color w:val="000000"/>
          <w:sz w:val="28"/>
        </w:rPr>
        <w:t>
      2.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6"/>
    <w:bookmarkStart w:name="z14"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5"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
    <w:bookmarkStart w:name="z16" w:id="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9"/>
    <w:bookmarkStart w:name="z17" w:id="10"/>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w:t>
      </w:r>
    </w:p>
    <w:bookmarkEnd w:id="10"/>
    <w:bookmarkStart w:name="z18" w:id="11"/>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11"/>
    <w:bookmarkStart w:name="z19"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2"/>
    <w:bookmarkStart w:name="z20"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Министр энергетики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2017 года № 415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147</w:t>
            </w:r>
          </w:p>
        </w:tc>
      </w:tr>
    </w:tbl>
    <w:bookmarkStart w:name="z23" w:id="14"/>
    <w:p>
      <w:pPr>
        <w:spacing w:after="0"/>
        <w:ind w:left="0"/>
        <w:jc w:val="left"/>
      </w:pPr>
      <w:r>
        <w:rPr>
          <w:rFonts w:ascii="Times New Roman"/>
          <w:b/>
          <w:i w:val="false"/>
          <w:color w:val="000000"/>
        </w:rPr>
        <w:t xml:space="preserve"> Правила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p>
    <w:bookmarkEnd w:id="14"/>
    <w:bookmarkStart w:name="z24" w:id="15"/>
    <w:p>
      <w:pPr>
        <w:spacing w:after="0"/>
        <w:ind w:left="0"/>
        <w:jc w:val="left"/>
      </w:pPr>
      <w:r>
        <w:rPr>
          <w:rFonts w:ascii="Times New Roman"/>
          <w:b/>
          <w:i w:val="false"/>
          <w:color w:val="000000"/>
        </w:rPr>
        <w:t xml:space="preserve"> Глава 1. Общие положения</w:t>
      </w:r>
    </w:p>
    <w:bookmarkEnd w:id="15"/>
    <w:bookmarkStart w:name="z25" w:id="16"/>
    <w:p>
      <w:pPr>
        <w:spacing w:after="0"/>
        <w:ind w:left="0"/>
        <w:jc w:val="both"/>
      </w:pPr>
      <w:r>
        <w:rPr>
          <w:rFonts w:ascii="Times New Roman"/>
          <w:b w:val="false"/>
          <w:i w:val="false"/>
          <w:color w:val="000000"/>
          <w:sz w:val="28"/>
        </w:rPr>
        <w:t xml:space="preserve">
      1. Настоящие Правила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  (далее - Правила) разработаны в соответствии с подпунктом 70-5)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и определяет порядок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p>
    <w:bookmarkEnd w:id="16"/>
    <w:bookmarkStart w:name="z26"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7" w:id="18"/>
    <w:p>
      <w:pPr>
        <w:spacing w:after="0"/>
        <w:ind w:left="0"/>
        <w:jc w:val="both"/>
      </w:pPr>
      <w:r>
        <w:rPr>
          <w:rFonts w:ascii="Times New Roman"/>
          <w:b w:val="false"/>
          <w:i w:val="false"/>
          <w:color w:val="000000"/>
          <w:sz w:val="28"/>
        </w:rPr>
        <w:t>
      1) предельный тариф на балансирующую электроэнергию – утвержденная уполномоченным органом для групп энергопроизводящих организаций, реализующих электрическую энергию, на срок, равный семи годам, максимальная величина отпускного тарифа (цены) на электроэнергию, реализуемую на балансирующем рынке электрической энергии,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за балансирование, определяемую по методике, установленной уполномоченным органом;</w:t>
      </w:r>
    </w:p>
    <w:bookmarkEnd w:id="18"/>
    <w:bookmarkStart w:name="z28" w:id="19"/>
    <w:p>
      <w:pPr>
        <w:spacing w:after="0"/>
        <w:ind w:left="0"/>
        <w:jc w:val="both"/>
      </w:pPr>
      <w:r>
        <w:rPr>
          <w:rFonts w:ascii="Times New Roman"/>
          <w:b w:val="false"/>
          <w:i w:val="false"/>
          <w:color w:val="000000"/>
          <w:sz w:val="28"/>
        </w:rPr>
        <w:t>
      2) уполномоченный орган - государственный орган, осуществляющий руководство в области электроэнергетики;</w:t>
      </w:r>
    </w:p>
    <w:bookmarkEnd w:id="19"/>
    <w:bookmarkStart w:name="z29" w:id="20"/>
    <w:p>
      <w:pPr>
        <w:spacing w:after="0"/>
        <w:ind w:left="0"/>
        <w:jc w:val="both"/>
      </w:pPr>
      <w:r>
        <w:rPr>
          <w:rFonts w:ascii="Times New Roman"/>
          <w:b w:val="false"/>
          <w:i w:val="false"/>
          <w:color w:val="000000"/>
          <w:sz w:val="28"/>
        </w:rPr>
        <w:t>
      3)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p>
    <w:bookmarkEnd w:id="20"/>
    <w:bookmarkStart w:name="z30" w:id="21"/>
    <w:p>
      <w:pPr>
        <w:spacing w:after="0"/>
        <w:ind w:left="0"/>
        <w:jc w:val="both"/>
      </w:pPr>
      <w:r>
        <w:rPr>
          <w:rFonts w:ascii="Times New Roman"/>
          <w:b w:val="false"/>
          <w:i w:val="false"/>
          <w:color w:val="000000"/>
          <w:sz w:val="28"/>
        </w:rPr>
        <w:t>
      4) предельный тариф на электрическую энергию - утвержденная уполномоченным органом на срок, равный семи годам, максимальная величина отпускного тарифа (цены) для группы энергопроизводящих организаций, реализующих электрическую энергию,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определяемую по методике, установленной уполномоченным органом;</w:t>
      </w:r>
    </w:p>
    <w:bookmarkEnd w:id="21"/>
    <w:bookmarkStart w:name="z31" w:id="22"/>
    <w:p>
      <w:pPr>
        <w:spacing w:after="0"/>
        <w:ind w:left="0"/>
        <w:jc w:val="both"/>
      </w:pPr>
      <w:r>
        <w:rPr>
          <w:rFonts w:ascii="Times New Roman"/>
          <w:b w:val="false"/>
          <w:i w:val="false"/>
          <w:color w:val="000000"/>
          <w:sz w:val="28"/>
        </w:rPr>
        <w:t xml:space="preserve">
      Иные понятия и определения, использованные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2"/>
    <w:bookmarkStart w:name="z32" w:id="23"/>
    <w:p>
      <w:pPr>
        <w:spacing w:after="0"/>
        <w:ind w:left="0"/>
        <w:jc w:val="left"/>
      </w:pPr>
      <w:r>
        <w:rPr>
          <w:rFonts w:ascii="Times New Roman"/>
          <w:b/>
          <w:i w:val="false"/>
          <w:color w:val="000000"/>
        </w:rPr>
        <w:t xml:space="preserve"> Глава 2. Порядок утверждения предельного тарифа на электрическую энергию и предельного тарифа на балансирующую электроэнергию</w:t>
      </w:r>
    </w:p>
    <w:bookmarkEnd w:id="23"/>
    <w:bookmarkStart w:name="z33" w:id="24"/>
    <w:p>
      <w:pPr>
        <w:spacing w:after="0"/>
        <w:ind w:left="0"/>
        <w:jc w:val="both"/>
      </w:pPr>
      <w:r>
        <w:rPr>
          <w:rFonts w:ascii="Times New Roman"/>
          <w:b w:val="false"/>
          <w:i w:val="false"/>
          <w:color w:val="000000"/>
          <w:sz w:val="28"/>
        </w:rPr>
        <w:t>
      3. Предельный тариф на электрическую энергию и предельный тариф на балансирующую электроэнергию утверждаются по группам энергопроизводящих организаций, реализующих электрическую энергию, на срок, равный семи годам, с разбивкой по годам, и при необходимости корректируются.</w:t>
      </w:r>
    </w:p>
    <w:bookmarkEnd w:id="24"/>
    <w:bookmarkStart w:name="z34" w:id="25"/>
    <w:p>
      <w:pPr>
        <w:spacing w:after="0"/>
        <w:ind w:left="0"/>
        <w:jc w:val="both"/>
      </w:pPr>
      <w:r>
        <w:rPr>
          <w:rFonts w:ascii="Times New Roman"/>
          <w:b w:val="false"/>
          <w:i w:val="false"/>
          <w:color w:val="000000"/>
          <w:sz w:val="28"/>
        </w:rPr>
        <w:t xml:space="preserve">
      4. Уполномоченный орган утверждает группы энергопроизводящих организаций, реализующих электрическую энергию в соответствии с пунктом 70-3)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5"/>
    <w:bookmarkStart w:name="z35" w:id="26"/>
    <w:p>
      <w:pPr>
        <w:spacing w:after="0"/>
        <w:ind w:left="0"/>
        <w:jc w:val="both"/>
      </w:pPr>
      <w:r>
        <w:rPr>
          <w:rFonts w:ascii="Times New Roman"/>
          <w:b w:val="false"/>
          <w:i w:val="false"/>
          <w:color w:val="000000"/>
          <w:sz w:val="28"/>
        </w:rPr>
        <w:t>
      5. Группы энергопроизводящих организаций, реализующих электрическую энергию, формируются по следующим критериям: тип энергопроизводящих организаций, установленная мощность, вид используемого топлива, удаленность от местонахождения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bookmarkEnd w:id="26"/>
    <w:bookmarkStart w:name="z36" w:id="27"/>
    <w:p>
      <w:pPr>
        <w:spacing w:after="0"/>
        <w:ind w:left="0"/>
        <w:jc w:val="both"/>
      </w:pPr>
      <w:r>
        <w:rPr>
          <w:rFonts w:ascii="Times New Roman"/>
          <w:b w:val="false"/>
          <w:i w:val="false"/>
          <w:color w:val="000000"/>
          <w:sz w:val="28"/>
        </w:rPr>
        <w:t>
      По критериям:</w:t>
      </w:r>
    </w:p>
    <w:bookmarkEnd w:id="27"/>
    <w:bookmarkStart w:name="z37" w:id="28"/>
    <w:p>
      <w:pPr>
        <w:spacing w:after="0"/>
        <w:ind w:left="0"/>
        <w:jc w:val="both"/>
      </w:pPr>
      <w:r>
        <w:rPr>
          <w:rFonts w:ascii="Times New Roman"/>
          <w:b w:val="false"/>
          <w:i w:val="false"/>
          <w:color w:val="000000"/>
          <w:sz w:val="28"/>
        </w:rPr>
        <w:t>
      1) "тип энергопроизводящих организаций" энергопроизводящие организации разделяются на:</w:t>
      </w:r>
    </w:p>
    <w:bookmarkEnd w:id="28"/>
    <w:bookmarkStart w:name="z38" w:id="29"/>
    <w:p>
      <w:pPr>
        <w:spacing w:after="0"/>
        <w:ind w:left="0"/>
        <w:jc w:val="both"/>
      </w:pPr>
      <w:r>
        <w:rPr>
          <w:rFonts w:ascii="Times New Roman"/>
          <w:b w:val="false"/>
          <w:i w:val="false"/>
          <w:color w:val="000000"/>
          <w:sz w:val="28"/>
        </w:rPr>
        <w:t>
      энергопроизводящие организации, в состав которых входят конденсационные электростанции;</w:t>
      </w:r>
    </w:p>
    <w:bookmarkEnd w:id="29"/>
    <w:bookmarkStart w:name="z39" w:id="30"/>
    <w:p>
      <w:pPr>
        <w:spacing w:after="0"/>
        <w:ind w:left="0"/>
        <w:jc w:val="both"/>
      </w:pPr>
      <w:r>
        <w:rPr>
          <w:rFonts w:ascii="Times New Roman"/>
          <w:b w:val="false"/>
          <w:i w:val="false"/>
          <w:color w:val="000000"/>
          <w:sz w:val="28"/>
        </w:rPr>
        <w:t xml:space="preserve">
      энергопроизводящие организации, в состав которых входят теплофикационные электростанции; </w:t>
      </w:r>
    </w:p>
    <w:bookmarkEnd w:id="30"/>
    <w:bookmarkStart w:name="z40" w:id="31"/>
    <w:p>
      <w:pPr>
        <w:spacing w:after="0"/>
        <w:ind w:left="0"/>
        <w:jc w:val="both"/>
      </w:pPr>
      <w:r>
        <w:rPr>
          <w:rFonts w:ascii="Times New Roman"/>
          <w:b w:val="false"/>
          <w:i w:val="false"/>
          <w:color w:val="000000"/>
          <w:sz w:val="28"/>
        </w:rPr>
        <w:t>
      энергопроизводящие организации, в состав которых входят газотурбинные и (или) парогазовые электростанции;</w:t>
      </w:r>
    </w:p>
    <w:bookmarkEnd w:id="31"/>
    <w:bookmarkStart w:name="z41" w:id="32"/>
    <w:p>
      <w:pPr>
        <w:spacing w:after="0"/>
        <w:ind w:left="0"/>
        <w:jc w:val="both"/>
      </w:pPr>
      <w:r>
        <w:rPr>
          <w:rFonts w:ascii="Times New Roman"/>
          <w:b w:val="false"/>
          <w:i w:val="false"/>
          <w:color w:val="000000"/>
          <w:sz w:val="28"/>
        </w:rPr>
        <w:t xml:space="preserve">
      энергопроизводящие организации, в состав которых входят гидравлические электростанции; </w:t>
      </w:r>
    </w:p>
    <w:bookmarkEnd w:id="32"/>
    <w:bookmarkStart w:name="z42" w:id="33"/>
    <w:p>
      <w:pPr>
        <w:spacing w:after="0"/>
        <w:ind w:left="0"/>
        <w:jc w:val="both"/>
      </w:pPr>
      <w:r>
        <w:rPr>
          <w:rFonts w:ascii="Times New Roman"/>
          <w:b w:val="false"/>
          <w:i w:val="false"/>
          <w:color w:val="000000"/>
          <w:sz w:val="28"/>
        </w:rPr>
        <w:t xml:space="preserve">
      2) "установленная мощность" энергопроизводящие организации разделяются на: </w:t>
      </w:r>
    </w:p>
    <w:bookmarkEnd w:id="33"/>
    <w:bookmarkStart w:name="z43" w:id="34"/>
    <w:p>
      <w:pPr>
        <w:spacing w:after="0"/>
        <w:ind w:left="0"/>
        <w:jc w:val="both"/>
      </w:pPr>
      <w:r>
        <w:rPr>
          <w:rFonts w:ascii="Times New Roman"/>
          <w:b w:val="false"/>
          <w:i w:val="false"/>
          <w:color w:val="000000"/>
          <w:sz w:val="28"/>
        </w:rPr>
        <w:t xml:space="preserve">
      энергопроизводящие организации мощностью до 100 МВт; </w:t>
      </w:r>
    </w:p>
    <w:bookmarkEnd w:id="34"/>
    <w:bookmarkStart w:name="z44" w:id="35"/>
    <w:p>
      <w:pPr>
        <w:spacing w:after="0"/>
        <w:ind w:left="0"/>
        <w:jc w:val="both"/>
      </w:pPr>
      <w:r>
        <w:rPr>
          <w:rFonts w:ascii="Times New Roman"/>
          <w:b w:val="false"/>
          <w:i w:val="false"/>
          <w:color w:val="000000"/>
          <w:sz w:val="28"/>
        </w:rPr>
        <w:t xml:space="preserve">
      энергопроизводящие организации мощностью от 100 МВт до 300 МВт; </w:t>
      </w:r>
    </w:p>
    <w:bookmarkEnd w:id="35"/>
    <w:bookmarkStart w:name="z45" w:id="36"/>
    <w:p>
      <w:pPr>
        <w:spacing w:after="0"/>
        <w:ind w:left="0"/>
        <w:jc w:val="both"/>
      </w:pPr>
      <w:r>
        <w:rPr>
          <w:rFonts w:ascii="Times New Roman"/>
          <w:b w:val="false"/>
          <w:i w:val="false"/>
          <w:color w:val="000000"/>
          <w:sz w:val="28"/>
        </w:rPr>
        <w:t>
      энергопроизводящие организации мощностью от 300 МВт и более;</w:t>
      </w:r>
    </w:p>
    <w:bookmarkEnd w:id="36"/>
    <w:bookmarkStart w:name="z46" w:id="37"/>
    <w:p>
      <w:pPr>
        <w:spacing w:after="0"/>
        <w:ind w:left="0"/>
        <w:jc w:val="both"/>
      </w:pPr>
      <w:r>
        <w:rPr>
          <w:rFonts w:ascii="Times New Roman"/>
          <w:b w:val="false"/>
          <w:i w:val="false"/>
          <w:color w:val="000000"/>
          <w:sz w:val="28"/>
        </w:rPr>
        <w:t xml:space="preserve">
      3) "вид используемого топлива" энергопроизводящие организации разделяются на: </w:t>
      </w:r>
    </w:p>
    <w:bookmarkEnd w:id="37"/>
    <w:bookmarkStart w:name="z47" w:id="38"/>
    <w:p>
      <w:pPr>
        <w:spacing w:after="0"/>
        <w:ind w:left="0"/>
        <w:jc w:val="both"/>
      </w:pPr>
      <w:r>
        <w:rPr>
          <w:rFonts w:ascii="Times New Roman"/>
          <w:b w:val="false"/>
          <w:i w:val="false"/>
          <w:color w:val="000000"/>
          <w:sz w:val="28"/>
        </w:rPr>
        <w:t xml:space="preserve">
      энергопроизводящие организации, работающие на угле; </w:t>
      </w:r>
    </w:p>
    <w:bookmarkEnd w:id="38"/>
    <w:bookmarkStart w:name="z48" w:id="39"/>
    <w:p>
      <w:pPr>
        <w:spacing w:after="0"/>
        <w:ind w:left="0"/>
        <w:jc w:val="both"/>
      </w:pPr>
      <w:r>
        <w:rPr>
          <w:rFonts w:ascii="Times New Roman"/>
          <w:b w:val="false"/>
          <w:i w:val="false"/>
          <w:color w:val="000000"/>
          <w:sz w:val="28"/>
        </w:rPr>
        <w:t xml:space="preserve">
      энергопроизводящие организации, работающие на газе местного происхождения; </w:t>
      </w:r>
    </w:p>
    <w:bookmarkEnd w:id="39"/>
    <w:bookmarkStart w:name="z49" w:id="40"/>
    <w:p>
      <w:pPr>
        <w:spacing w:after="0"/>
        <w:ind w:left="0"/>
        <w:jc w:val="both"/>
      </w:pPr>
      <w:r>
        <w:rPr>
          <w:rFonts w:ascii="Times New Roman"/>
          <w:b w:val="false"/>
          <w:i w:val="false"/>
          <w:color w:val="000000"/>
          <w:sz w:val="28"/>
        </w:rPr>
        <w:t xml:space="preserve">
      энергопроизводящие организации, работающие на газе импортного происхождения; </w:t>
      </w:r>
    </w:p>
    <w:bookmarkEnd w:id="40"/>
    <w:bookmarkStart w:name="z50" w:id="41"/>
    <w:p>
      <w:pPr>
        <w:spacing w:after="0"/>
        <w:ind w:left="0"/>
        <w:jc w:val="both"/>
      </w:pPr>
      <w:r>
        <w:rPr>
          <w:rFonts w:ascii="Times New Roman"/>
          <w:b w:val="false"/>
          <w:i w:val="false"/>
          <w:color w:val="000000"/>
          <w:sz w:val="28"/>
        </w:rPr>
        <w:t xml:space="preserve">
      энергопроизводящие организации, работающие на мазуте; </w:t>
      </w:r>
    </w:p>
    <w:bookmarkEnd w:id="41"/>
    <w:bookmarkStart w:name="z51" w:id="42"/>
    <w:p>
      <w:pPr>
        <w:spacing w:after="0"/>
        <w:ind w:left="0"/>
        <w:jc w:val="both"/>
      </w:pPr>
      <w:r>
        <w:rPr>
          <w:rFonts w:ascii="Times New Roman"/>
          <w:b w:val="false"/>
          <w:i w:val="false"/>
          <w:color w:val="000000"/>
          <w:sz w:val="28"/>
        </w:rPr>
        <w:t>
      4) "удаленность от местонахождения топлива" энергопроизводящие организации разделяются на:</w:t>
      </w:r>
    </w:p>
    <w:bookmarkEnd w:id="42"/>
    <w:bookmarkStart w:name="z52" w:id="43"/>
    <w:p>
      <w:pPr>
        <w:spacing w:after="0"/>
        <w:ind w:left="0"/>
        <w:jc w:val="both"/>
      </w:pPr>
      <w:r>
        <w:rPr>
          <w:rFonts w:ascii="Times New Roman"/>
          <w:b w:val="false"/>
          <w:i w:val="false"/>
          <w:color w:val="000000"/>
          <w:sz w:val="28"/>
        </w:rPr>
        <w:t xml:space="preserve">
      энергопроизводящие организации, удаленные на расстояние до 500 км; </w:t>
      </w:r>
    </w:p>
    <w:bookmarkEnd w:id="43"/>
    <w:bookmarkStart w:name="z53" w:id="44"/>
    <w:p>
      <w:pPr>
        <w:spacing w:after="0"/>
        <w:ind w:left="0"/>
        <w:jc w:val="both"/>
      </w:pPr>
      <w:r>
        <w:rPr>
          <w:rFonts w:ascii="Times New Roman"/>
          <w:b w:val="false"/>
          <w:i w:val="false"/>
          <w:color w:val="000000"/>
          <w:sz w:val="28"/>
        </w:rPr>
        <w:t xml:space="preserve">
      энергопроизводящие организации, удаленные на расстояние от 500 км до 1000 км; </w:t>
      </w:r>
    </w:p>
    <w:bookmarkEnd w:id="44"/>
    <w:bookmarkStart w:name="z54" w:id="45"/>
    <w:p>
      <w:pPr>
        <w:spacing w:after="0"/>
        <w:ind w:left="0"/>
        <w:jc w:val="both"/>
      </w:pPr>
      <w:r>
        <w:rPr>
          <w:rFonts w:ascii="Times New Roman"/>
          <w:b w:val="false"/>
          <w:i w:val="false"/>
          <w:color w:val="000000"/>
          <w:sz w:val="28"/>
        </w:rPr>
        <w:t xml:space="preserve">
      энергопроизводящие организации, удаленные на расстояние от 1000 км и более; </w:t>
      </w:r>
    </w:p>
    <w:bookmarkEnd w:id="45"/>
    <w:bookmarkStart w:name="z55" w:id="46"/>
    <w:p>
      <w:pPr>
        <w:spacing w:after="0"/>
        <w:ind w:left="0"/>
        <w:jc w:val="both"/>
      </w:pPr>
      <w:r>
        <w:rPr>
          <w:rFonts w:ascii="Times New Roman"/>
          <w:b w:val="false"/>
          <w:i w:val="false"/>
          <w:color w:val="000000"/>
          <w:sz w:val="28"/>
        </w:rPr>
        <w:t>
      5) "расположение в одной части единой электроэнергетической системы Республики Казахстан (далее – ЕЭС), в которой отсутствуют ограничения технического характера на передачу электрической энергии" энергопроизводящие организации разделяются на:</w:t>
      </w:r>
    </w:p>
    <w:bookmarkEnd w:id="46"/>
    <w:bookmarkStart w:name="z56" w:id="47"/>
    <w:p>
      <w:pPr>
        <w:spacing w:after="0"/>
        <w:ind w:left="0"/>
        <w:jc w:val="both"/>
      </w:pPr>
      <w:r>
        <w:rPr>
          <w:rFonts w:ascii="Times New Roman"/>
          <w:b w:val="false"/>
          <w:i w:val="false"/>
          <w:color w:val="000000"/>
          <w:sz w:val="28"/>
        </w:rPr>
        <w:t xml:space="preserve">
      энергопроизводящие организации, расположенные в Северной зоне ЕЭС; </w:t>
      </w:r>
    </w:p>
    <w:bookmarkEnd w:id="47"/>
    <w:bookmarkStart w:name="z57" w:id="48"/>
    <w:p>
      <w:pPr>
        <w:spacing w:after="0"/>
        <w:ind w:left="0"/>
        <w:jc w:val="both"/>
      </w:pPr>
      <w:r>
        <w:rPr>
          <w:rFonts w:ascii="Times New Roman"/>
          <w:b w:val="false"/>
          <w:i w:val="false"/>
          <w:color w:val="000000"/>
          <w:sz w:val="28"/>
        </w:rPr>
        <w:t xml:space="preserve">
      энергопроизводящие организации, расположенные в Южной зоне ЕЭС; </w:t>
      </w:r>
    </w:p>
    <w:bookmarkEnd w:id="48"/>
    <w:bookmarkStart w:name="z58" w:id="49"/>
    <w:p>
      <w:pPr>
        <w:spacing w:after="0"/>
        <w:ind w:left="0"/>
        <w:jc w:val="both"/>
      </w:pPr>
      <w:r>
        <w:rPr>
          <w:rFonts w:ascii="Times New Roman"/>
          <w:b w:val="false"/>
          <w:i w:val="false"/>
          <w:color w:val="000000"/>
          <w:sz w:val="28"/>
        </w:rPr>
        <w:t>
      энергопроизводящие организации, расположенные в Западной зоне ЕЭС.</w:t>
      </w:r>
    </w:p>
    <w:bookmarkEnd w:id="49"/>
    <w:bookmarkStart w:name="z59" w:id="50"/>
    <w:p>
      <w:pPr>
        <w:spacing w:after="0"/>
        <w:ind w:left="0"/>
        <w:jc w:val="both"/>
      </w:pPr>
      <w:r>
        <w:rPr>
          <w:rFonts w:ascii="Times New Roman"/>
          <w:b w:val="false"/>
          <w:i w:val="false"/>
          <w:color w:val="000000"/>
          <w:sz w:val="28"/>
        </w:rPr>
        <w:t xml:space="preserve">
      6. Если в состав энергопроизводящей организации входят несколько электростанций, различающихся по виду используемых первичных энергоресурсов и (или) виду применяемых процессов преобразования энергии, и (или) видам отпускаемой энергии, то данная энергопроизводящая организация формируется в отдельную группу. </w:t>
      </w:r>
    </w:p>
    <w:bookmarkEnd w:id="50"/>
    <w:bookmarkStart w:name="z60" w:id="51"/>
    <w:p>
      <w:pPr>
        <w:spacing w:after="0"/>
        <w:ind w:left="0"/>
        <w:jc w:val="both"/>
      </w:pPr>
      <w:r>
        <w:rPr>
          <w:rFonts w:ascii="Times New Roman"/>
          <w:b w:val="false"/>
          <w:i w:val="false"/>
          <w:color w:val="000000"/>
          <w:sz w:val="28"/>
        </w:rPr>
        <w:t xml:space="preserve">
      7. Энергопроизводящая организация самостоятельно устанавливает отпускную цену на электрическую энергию, но не выше предельного тарифа на электрическую энергию соответствующей группы энергопроизводящих организаций, реализующих электрическую энергию.  </w:t>
      </w:r>
    </w:p>
    <w:bookmarkEnd w:id="51"/>
    <w:bookmarkStart w:name="z61" w:id="52"/>
    <w:p>
      <w:pPr>
        <w:spacing w:after="0"/>
        <w:ind w:left="0"/>
        <w:jc w:val="both"/>
      </w:pPr>
      <w:r>
        <w:rPr>
          <w:rFonts w:ascii="Times New Roman"/>
          <w:b w:val="false"/>
          <w:i w:val="false"/>
          <w:color w:val="000000"/>
          <w:sz w:val="28"/>
        </w:rPr>
        <w:t xml:space="preserve">
      Энергопроизводящая организация самостоятельно устанавливает отпускную цену на балансирующую электроэнергию, но не выше предельного тарифа на балансирующую электроэнергию соответствующей группы энергопроизводящих организаций, реализующих электрическую энергию.  </w:t>
      </w:r>
    </w:p>
    <w:bookmarkEnd w:id="52"/>
    <w:bookmarkStart w:name="z62" w:id="53"/>
    <w:p>
      <w:pPr>
        <w:spacing w:after="0"/>
        <w:ind w:left="0"/>
        <w:jc w:val="both"/>
      </w:pPr>
      <w:r>
        <w:rPr>
          <w:rFonts w:ascii="Times New Roman"/>
          <w:b w:val="false"/>
          <w:i w:val="false"/>
          <w:color w:val="000000"/>
          <w:sz w:val="28"/>
        </w:rPr>
        <w:t xml:space="preserve">
      8. Для определения предельного тарифа на электрическую энергию и предельного тарифа на балансирующую электроэнергию на первые семь лет их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и предельного тарифа на балансирующую электроэнергию. </w:t>
      </w:r>
    </w:p>
    <w:bookmarkEnd w:id="53"/>
    <w:bookmarkStart w:name="z63" w:id="54"/>
    <w:p>
      <w:pPr>
        <w:spacing w:after="0"/>
        <w:ind w:left="0"/>
        <w:jc w:val="both"/>
      </w:pPr>
      <w:r>
        <w:rPr>
          <w:rFonts w:ascii="Times New Roman"/>
          <w:b w:val="false"/>
          <w:i w:val="false"/>
          <w:color w:val="000000"/>
          <w:sz w:val="28"/>
        </w:rPr>
        <w:t>
      При этом, если по результатам формирования групп энергопроизводящих организаций, реализующих электрическую энергию, одна или несколько энергопроизводящих организаций включаются в группы, отличающиеся от групп, в которых они находились в течение года, предшествовавшего году введения предельного тарифа на электрическую энергию и предельного тарифа на балансирующую электроэнергию, то для определении предельного тарифа на электрическую энергию и предельного тарифа на балансирующую электроэнергию на первые семь лет их действия используются максимальные затраты на производство электрической энергии, сложившиеся среди энергопроизводящих организаций, соответствующих сформированным группам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и предельного тарифа на балансирующую электроэнергию.</w:t>
      </w:r>
    </w:p>
    <w:bookmarkEnd w:id="54"/>
    <w:bookmarkStart w:name="z64" w:id="55"/>
    <w:p>
      <w:pPr>
        <w:spacing w:after="0"/>
        <w:ind w:left="0"/>
        <w:jc w:val="both"/>
      </w:pPr>
      <w:r>
        <w:rPr>
          <w:rFonts w:ascii="Times New Roman"/>
          <w:b w:val="false"/>
          <w:i w:val="false"/>
          <w:color w:val="000000"/>
          <w:sz w:val="28"/>
        </w:rPr>
        <w:t xml:space="preserve">
      В предельный тариф на электрическую энергию для группы энергопроизводящих организаций, реализующих электрическую энергию, на первые семь лет действия данного тарифа также дополнительно включается фиксированная прибыль, определяемая в соответствии с Методикой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 установленной уполномоченным органом в соответствии с подпунктом 70-9) </w:t>
      </w:r>
      <w:r>
        <w:rPr>
          <w:rFonts w:ascii="Times New Roman"/>
          <w:b w:val="false"/>
          <w:i w:val="false"/>
          <w:color w:val="000000"/>
          <w:sz w:val="28"/>
        </w:rPr>
        <w:t>статьи 5</w:t>
      </w:r>
      <w:r>
        <w:rPr>
          <w:rFonts w:ascii="Times New Roman"/>
          <w:b w:val="false"/>
          <w:i w:val="false"/>
          <w:color w:val="000000"/>
          <w:sz w:val="28"/>
        </w:rPr>
        <w:t xml:space="preserve"> Закона (далее – фиксированная прибыль).</w:t>
      </w:r>
    </w:p>
    <w:bookmarkEnd w:id="55"/>
    <w:bookmarkStart w:name="z65" w:id="56"/>
    <w:p>
      <w:pPr>
        <w:spacing w:after="0"/>
        <w:ind w:left="0"/>
        <w:jc w:val="both"/>
      </w:pPr>
      <w:r>
        <w:rPr>
          <w:rFonts w:ascii="Times New Roman"/>
          <w:b w:val="false"/>
          <w:i w:val="false"/>
          <w:color w:val="000000"/>
          <w:sz w:val="28"/>
        </w:rPr>
        <w:t>
      9. Формула расчета предельного тарифа на электрическую энергию на первые семь лет действия:</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7178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178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где:</w:t>
      </w:r>
    </w:p>
    <w:bookmarkEnd w:id="58"/>
    <w:bookmarkStart w:name="z68" w:id="59"/>
    <w:p>
      <w:pPr>
        <w:spacing w:after="0"/>
        <w:ind w:left="0"/>
        <w:jc w:val="both"/>
      </w:pPr>
      <w:r>
        <w:rPr>
          <w:rFonts w:ascii="Times New Roman"/>
          <w:b w:val="false"/>
          <w:i w:val="false"/>
          <w:color w:val="000000"/>
          <w:sz w:val="28"/>
        </w:rPr>
        <w:t>
      ПТЭ – предельный тариф на электрическую энергию;</w:t>
      </w:r>
    </w:p>
    <w:bookmarkEnd w:id="59"/>
    <w:bookmarkStart w:name="z69" w:id="60"/>
    <w:p>
      <w:pPr>
        <w:spacing w:after="0"/>
        <w:ind w:left="0"/>
        <w:jc w:val="both"/>
      </w:pPr>
      <w:r>
        <w:rPr>
          <w:rFonts w:ascii="Times New Roman"/>
          <w:b w:val="false"/>
          <w:i w:val="false"/>
          <w:color w:val="000000"/>
          <w:sz w:val="28"/>
        </w:rPr>
        <w:t>
      МЗПЭ</w:t>
      </w:r>
      <w:r>
        <w:rPr>
          <w:rFonts w:ascii="Times New Roman"/>
          <w:b w:val="false"/>
          <w:i w:val="false"/>
          <w:color w:val="000000"/>
          <w:vertAlign w:val="subscript"/>
        </w:rPr>
        <w:t>2018</w:t>
      </w:r>
      <w:r>
        <w:rPr>
          <w:rFonts w:ascii="Times New Roman"/>
          <w:b w:val="false"/>
          <w:i w:val="false"/>
          <w:color w:val="000000"/>
          <w:sz w:val="28"/>
        </w:rPr>
        <w:t xml:space="preserve"> – максимальные за 2018 год затраты на производство электрической энергии среди энергопроизводящих организаций, включенных в группу энергопроизводящих организаций, реализующих электрическую энергию, в тенге;</w:t>
      </w:r>
    </w:p>
    <w:bookmarkEnd w:id="60"/>
    <w:bookmarkStart w:name="z70" w:id="61"/>
    <w:p>
      <w:pPr>
        <w:spacing w:after="0"/>
        <w:ind w:left="0"/>
        <w:jc w:val="both"/>
      </w:pPr>
      <w:r>
        <w:rPr>
          <w:rFonts w:ascii="Times New Roman"/>
          <w:b w:val="false"/>
          <w:i w:val="false"/>
          <w:color w:val="000000"/>
          <w:sz w:val="28"/>
        </w:rPr>
        <w:t>
      ФП - фиксированная прибыль, в тенге;</w:t>
      </w:r>
    </w:p>
    <w:bookmarkEnd w:id="61"/>
    <w:bookmarkStart w:name="z71" w:id="62"/>
    <w:p>
      <w:pPr>
        <w:spacing w:after="0"/>
        <w:ind w:left="0"/>
        <w:jc w:val="both"/>
      </w:pPr>
      <w:r>
        <w:rPr>
          <w:rFonts w:ascii="Times New Roman"/>
          <w:b w:val="false"/>
          <w:i w:val="false"/>
          <w:color w:val="000000"/>
          <w:sz w:val="28"/>
        </w:rPr>
        <w:t>
      ОЭ</w:t>
      </w:r>
      <w:r>
        <w:rPr>
          <w:rFonts w:ascii="Times New Roman"/>
          <w:b w:val="false"/>
          <w:i w:val="false"/>
          <w:color w:val="000000"/>
          <w:vertAlign w:val="subscript"/>
        </w:rPr>
        <w:t>2018</w:t>
      </w:r>
      <w:r>
        <w:rPr>
          <w:rFonts w:ascii="Times New Roman"/>
          <w:b w:val="false"/>
          <w:i w:val="false"/>
          <w:color w:val="000000"/>
          <w:sz w:val="28"/>
        </w:rPr>
        <w:t>- объем отпуска электроэнергии 2018 года с шин электростанций энергопроизводящей организации, чьи затраты на производство электрической энергии за 2018 год являются максимальными в группе энергопроизводящих организаций, реализующих электрическую энергию, в киловатт*часах (кВт*ч).</w:t>
      </w:r>
    </w:p>
    <w:bookmarkEnd w:id="62"/>
    <w:bookmarkStart w:name="z72" w:id="63"/>
    <w:p>
      <w:pPr>
        <w:spacing w:after="0"/>
        <w:ind w:left="0"/>
        <w:jc w:val="both"/>
      </w:pPr>
      <w:r>
        <w:rPr>
          <w:rFonts w:ascii="Times New Roman"/>
          <w:b w:val="false"/>
          <w:i w:val="false"/>
          <w:color w:val="000000"/>
          <w:sz w:val="28"/>
        </w:rPr>
        <w:t>
      Размерность предельного тарифа на электрическую энергию: тенге/кВтч.</w:t>
      </w:r>
    </w:p>
    <w:bookmarkEnd w:id="63"/>
    <w:bookmarkStart w:name="z73" w:id="64"/>
    <w:p>
      <w:pPr>
        <w:spacing w:after="0"/>
        <w:ind w:left="0"/>
        <w:jc w:val="both"/>
      </w:pPr>
      <w:r>
        <w:rPr>
          <w:rFonts w:ascii="Times New Roman"/>
          <w:b w:val="false"/>
          <w:i w:val="false"/>
          <w:color w:val="000000"/>
          <w:sz w:val="28"/>
        </w:rPr>
        <w:t>
      10. Предельный тариф на балансирующую электроэнергию для нескольких групп энергопроизводящих организаций, реализующих электрическую энергию, на первые семь лет действия данного тарифа также дополнительно включается фиксированная прибыль.</w:t>
      </w:r>
    </w:p>
    <w:bookmarkEnd w:id="64"/>
    <w:bookmarkStart w:name="z74" w:id="65"/>
    <w:p>
      <w:pPr>
        <w:spacing w:after="0"/>
        <w:ind w:left="0"/>
        <w:jc w:val="both"/>
      </w:pPr>
      <w:r>
        <w:rPr>
          <w:rFonts w:ascii="Times New Roman"/>
          <w:b w:val="false"/>
          <w:i w:val="false"/>
          <w:color w:val="000000"/>
          <w:sz w:val="28"/>
        </w:rPr>
        <w:t>
      Формула расчета предельного тарифа на балансирующую электроэнергию на первые семь лет действия:</w:t>
      </w:r>
    </w:p>
    <w:bookmarkEnd w:id="65"/>
    <w:bookmarkStart w:name="z7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3111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11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где:</w:t>
      </w:r>
    </w:p>
    <w:bookmarkEnd w:id="67"/>
    <w:bookmarkStart w:name="z77" w:id="68"/>
    <w:p>
      <w:pPr>
        <w:spacing w:after="0"/>
        <w:ind w:left="0"/>
        <w:jc w:val="both"/>
      </w:pPr>
      <w:r>
        <w:rPr>
          <w:rFonts w:ascii="Times New Roman"/>
          <w:b w:val="false"/>
          <w:i w:val="false"/>
          <w:color w:val="000000"/>
          <w:sz w:val="28"/>
        </w:rPr>
        <w:t>
      ПТБЭ - предельный тариф на балансирующую электроэнергию;</w:t>
      </w:r>
    </w:p>
    <w:bookmarkEnd w:id="68"/>
    <w:bookmarkStart w:name="z78" w:id="69"/>
    <w:p>
      <w:pPr>
        <w:spacing w:after="0"/>
        <w:ind w:left="0"/>
        <w:jc w:val="both"/>
      </w:pPr>
      <w:r>
        <w:rPr>
          <w:rFonts w:ascii="Times New Roman"/>
          <w:b w:val="false"/>
          <w:i w:val="false"/>
          <w:color w:val="000000"/>
          <w:sz w:val="28"/>
        </w:rPr>
        <w:t>
      МЗПЭ'</w:t>
      </w:r>
      <w:r>
        <w:rPr>
          <w:rFonts w:ascii="Times New Roman"/>
          <w:b w:val="false"/>
          <w:i w:val="false"/>
          <w:color w:val="000000"/>
          <w:vertAlign w:val="subscript"/>
        </w:rPr>
        <w:t>2018</w:t>
      </w:r>
      <w:r>
        <w:rPr>
          <w:rFonts w:ascii="Times New Roman"/>
          <w:b w:val="false"/>
          <w:i w:val="false"/>
          <w:color w:val="000000"/>
          <w:sz w:val="28"/>
        </w:rPr>
        <w:t xml:space="preserve"> - максимальные за 2018 год затраты на производство электрической энергии среди энергопроизводящих организаций, включенных в соответствующие группы энергопроизводящих организаций, реализующих электрическую энергию, в тенге;</w:t>
      </w:r>
    </w:p>
    <w:bookmarkEnd w:id="69"/>
    <w:bookmarkStart w:name="z79" w:id="70"/>
    <w:p>
      <w:pPr>
        <w:spacing w:after="0"/>
        <w:ind w:left="0"/>
        <w:jc w:val="both"/>
      </w:pPr>
      <w:r>
        <w:rPr>
          <w:rFonts w:ascii="Times New Roman"/>
          <w:b w:val="false"/>
          <w:i w:val="false"/>
          <w:color w:val="000000"/>
          <w:sz w:val="28"/>
        </w:rPr>
        <w:t>
      ФПБ – фиксированная прибыль, в тенге;</w:t>
      </w:r>
    </w:p>
    <w:bookmarkEnd w:id="70"/>
    <w:bookmarkStart w:name="z80" w:id="71"/>
    <w:p>
      <w:pPr>
        <w:spacing w:after="0"/>
        <w:ind w:left="0"/>
        <w:jc w:val="both"/>
      </w:pPr>
      <w:r>
        <w:rPr>
          <w:rFonts w:ascii="Times New Roman"/>
          <w:b w:val="false"/>
          <w:i w:val="false"/>
          <w:color w:val="000000"/>
          <w:sz w:val="28"/>
        </w:rPr>
        <w:t>
      ОЭ'</w:t>
      </w:r>
      <w:r>
        <w:rPr>
          <w:rFonts w:ascii="Times New Roman"/>
          <w:b w:val="false"/>
          <w:i w:val="false"/>
          <w:color w:val="000000"/>
          <w:vertAlign w:val="subscript"/>
        </w:rPr>
        <w:t>2018</w:t>
      </w:r>
      <w:r>
        <w:rPr>
          <w:rFonts w:ascii="Times New Roman"/>
          <w:b w:val="false"/>
          <w:i w:val="false"/>
          <w:color w:val="000000"/>
          <w:sz w:val="28"/>
        </w:rPr>
        <w:t xml:space="preserve"> – объем отпуска электроэнергии 2018 года с шин электростанций энергопроизводящей организации, чьи затраты на производство электрической энергии за 2018 год являются максимальными в соответствующих группах энергопроизводящих организаций, реализующих электрическую энергию, в киловатт*часах (кВт*ч).</w:t>
      </w:r>
    </w:p>
    <w:bookmarkEnd w:id="71"/>
    <w:bookmarkStart w:name="z81" w:id="72"/>
    <w:p>
      <w:pPr>
        <w:spacing w:after="0"/>
        <w:ind w:left="0"/>
        <w:jc w:val="both"/>
      </w:pPr>
      <w:r>
        <w:rPr>
          <w:rFonts w:ascii="Times New Roman"/>
          <w:b w:val="false"/>
          <w:i w:val="false"/>
          <w:color w:val="000000"/>
          <w:sz w:val="28"/>
        </w:rPr>
        <w:t>
      Размерность предельного тарифа на балансирующую электроэнергию: тенге/кВтч.</w:t>
      </w:r>
    </w:p>
    <w:bookmarkEnd w:id="72"/>
    <w:bookmarkStart w:name="z82" w:id="73"/>
    <w:p>
      <w:pPr>
        <w:spacing w:after="0"/>
        <w:ind w:left="0"/>
        <w:jc w:val="both"/>
      </w:pPr>
      <w:r>
        <w:rPr>
          <w:rFonts w:ascii="Times New Roman"/>
          <w:b w:val="false"/>
          <w:i w:val="false"/>
          <w:color w:val="000000"/>
          <w:sz w:val="28"/>
        </w:rPr>
        <w:t xml:space="preserve">
      Значения максимальных затрат энергопроизводящих организаций, реализующих электрическую энергию, на производство электрической энергии, которые используются уполномоченным органом для определения предельного тарифа на электрическую энергию и предельного тарифа на балансирующую электроэнергию на первые семь лет их действия, определяются уполномоченным органом на основе фактических и прогнозных данных на производство электрической энергии, представленных энергопроизводящими организациями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12 Закона и (или) по запросу уполномоченного органа.</w:t>
      </w:r>
    </w:p>
    <w:bookmarkEnd w:id="73"/>
    <w:bookmarkStart w:name="z83" w:id="74"/>
    <w:p>
      <w:pPr>
        <w:spacing w:after="0"/>
        <w:ind w:left="0"/>
        <w:jc w:val="both"/>
      </w:pPr>
      <w:r>
        <w:rPr>
          <w:rFonts w:ascii="Times New Roman"/>
          <w:b w:val="false"/>
          <w:i w:val="false"/>
          <w:color w:val="000000"/>
          <w:sz w:val="28"/>
        </w:rPr>
        <w:t>
      11. В соответствии с пунктом 3 настоящих Правил, в случае необходимости корректировки предельного тарифа на электрическую энергию и предельного тарифа на балансирующую электроэнергию на последующие годы, энергопроизводящие организации в срок до 1 сентября представляют в уполномоченный орган информацию о прогнозируемом увеличении основных затрат на производство электрической энергии с приложением подтверждающих документов, финансовую отчетность за предшествующий год, а также расчеты с учетом прогнозируемого уровня инфляции, предусмотренного среднесрочными планами социально-экономического развития Республики Казахстан.</w:t>
      </w:r>
    </w:p>
    <w:bookmarkEnd w:id="74"/>
    <w:bookmarkStart w:name="z84" w:id="75"/>
    <w:p>
      <w:pPr>
        <w:spacing w:after="0"/>
        <w:ind w:left="0"/>
        <w:jc w:val="both"/>
      </w:pPr>
      <w:r>
        <w:rPr>
          <w:rFonts w:ascii="Times New Roman"/>
          <w:b w:val="false"/>
          <w:i w:val="false"/>
          <w:color w:val="000000"/>
          <w:sz w:val="28"/>
        </w:rPr>
        <w:t>
      Скорректированные уполномоченным органом предельные тарифы на электрическую энергию и предельные тарифы на балансирующую электроэнергию вводятся в действие с 1 января года, следующего за годом, в котором была осуществлена корректировка предельных тарифов на электрическую энергию и предельных тарифов на балансирующую электроэнергию.</w:t>
      </w:r>
    </w:p>
    <w:bookmarkEnd w:id="75"/>
    <w:bookmarkStart w:name="z85" w:id="76"/>
    <w:p>
      <w:pPr>
        <w:spacing w:after="0"/>
        <w:ind w:left="0"/>
        <w:jc w:val="left"/>
      </w:pPr>
      <w:r>
        <w:rPr>
          <w:rFonts w:ascii="Times New Roman"/>
          <w:b/>
          <w:i w:val="false"/>
          <w:color w:val="000000"/>
        </w:rPr>
        <w:t xml:space="preserve"> Глава 3. Порядок утверждения предельного тарифа на услугу по поддержанию готовности электрической мощности</w:t>
      </w:r>
    </w:p>
    <w:bookmarkEnd w:id="76"/>
    <w:bookmarkStart w:name="z86" w:id="77"/>
    <w:p>
      <w:pPr>
        <w:spacing w:after="0"/>
        <w:ind w:left="0"/>
        <w:jc w:val="both"/>
      </w:pPr>
      <w:r>
        <w:rPr>
          <w:rFonts w:ascii="Times New Roman"/>
          <w:b w:val="false"/>
          <w:i w:val="false"/>
          <w:color w:val="000000"/>
          <w:sz w:val="28"/>
        </w:rPr>
        <w:t xml:space="preserve">
      12.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 </w:t>
      </w:r>
    </w:p>
    <w:bookmarkEnd w:id="77"/>
    <w:bookmarkStart w:name="z87" w:id="78"/>
    <w:p>
      <w:pPr>
        <w:spacing w:after="0"/>
        <w:ind w:left="0"/>
        <w:jc w:val="both"/>
      </w:pPr>
      <w:r>
        <w:rPr>
          <w:rFonts w:ascii="Times New Roman"/>
          <w:b w:val="false"/>
          <w:i w:val="false"/>
          <w:color w:val="000000"/>
          <w:sz w:val="28"/>
        </w:rPr>
        <w:t>
      13.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bookmarkEnd w:id="78"/>
    <w:bookmarkStart w:name="z88" w:id="79"/>
    <w:p>
      <w:pPr>
        <w:spacing w:after="0"/>
        <w:ind w:left="0"/>
        <w:jc w:val="both"/>
      </w:pPr>
      <w:r>
        <w:rPr>
          <w:rFonts w:ascii="Times New Roman"/>
          <w:b w:val="false"/>
          <w:i w:val="false"/>
          <w:color w:val="000000"/>
          <w:sz w:val="28"/>
        </w:rPr>
        <w:t xml:space="preserve">
      14.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 </w:t>
      </w:r>
    </w:p>
    <w:bookmarkEnd w:id="79"/>
    <w:bookmarkStart w:name="z89" w:id="80"/>
    <w:p>
      <w:pPr>
        <w:spacing w:after="0"/>
        <w:ind w:left="0"/>
        <w:jc w:val="both"/>
      </w:pPr>
      <w:r>
        <w:rPr>
          <w:rFonts w:ascii="Times New Roman"/>
          <w:b w:val="false"/>
          <w:i w:val="false"/>
          <w:color w:val="000000"/>
          <w:sz w:val="28"/>
        </w:rPr>
        <w:t>
      15. Предельный тариф на услугу по поддержанию готовности электрической мощности рассчитывается по формуле:</w:t>
      </w:r>
    </w:p>
    <w:bookmarkEnd w:id="80"/>
    <w:bookmarkStart w:name="z9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086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866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где:</w:t>
      </w:r>
    </w:p>
    <w:bookmarkEnd w:id="82"/>
    <w:bookmarkStart w:name="z92" w:id="83"/>
    <w:p>
      <w:pPr>
        <w:spacing w:after="0"/>
        <w:ind w:left="0"/>
        <w:jc w:val="both"/>
      </w:pPr>
      <w:r>
        <w:rPr>
          <w:rFonts w:ascii="Times New Roman"/>
          <w:b w:val="false"/>
          <w:i w:val="false"/>
          <w:color w:val="000000"/>
          <w:sz w:val="28"/>
        </w:rPr>
        <w:t>
      ПТ – предельный тариф на услугу по поддержанию готовности электрической мощности;</w:t>
      </w:r>
    </w:p>
    <w:bookmarkEnd w:id="83"/>
    <w:bookmarkStart w:name="z9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фактический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 в тысячах тенге (тыс. тенге);</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n - общее количество энергопроизводящих организаций, которые заключили в 2015 году соглашение с уполномоченным органом;</w:t>
      </w:r>
    </w:p>
    <w:bookmarkEnd w:id="85"/>
    <w:bookmarkStart w:name="z95" w:id="86"/>
    <w:p>
      <w:pPr>
        <w:spacing w:after="0"/>
        <w:ind w:left="0"/>
        <w:jc w:val="both"/>
      </w:pPr>
      <w:r>
        <w:rPr>
          <w:rFonts w:ascii="Times New Roman"/>
          <w:b w:val="false"/>
          <w:i w:val="false"/>
          <w:color w:val="000000"/>
          <w:sz w:val="28"/>
        </w:rPr>
        <w:t>
      i - порядковый номер, изменяющийся от единицы до n;</w:t>
      </w:r>
    </w:p>
    <w:bookmarkEnd w:id="86"/>
    <w:bookmarkStart w:name="z96"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1168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68400" cy="3937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фактическая за 2015 год среднегодовая располагаемая электрическая мощность i-той энергопроизводящей организации, согласно данным системного оператора, в мегаваттах (МВт);</w:t>
      </w: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151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11300" cy="3810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фактическая за 2015 год максимальная годовая электрическая мощность собственного потребления i-той энергопроизводящей организации, согласно данным системного оператора, в мегаваттах (МВт);</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160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00200" cy="3556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фактическая за 2015 год максимальная годовая электрическая мощность экспорта i-той энергопроизводящей организации, согласно данным системного оператора, в мегаваттах (МВт);</w:t>
      </w:r>
      <w:r>
        <w:br/>
      </w:r>
      <w:r>
        <w:rPr>
          <w:rFonts w:ascii="Times New Roman"/>
          <w:b w:val="false"/>
          <w:i w:val="false"/>
          <w:color w:val="000000"/>
          <w:sz w:val="28"/>
        </w:rPr>
        <w:t>
</w:t>
      </w:r>
    </w:p>
    <w:bookmarkStart w:name="z99"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месяцев в году;</w:t>
      </w: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3048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Размерность предельного тарифа на услугу по поддержанию готовности электрической мощности: тыс. тенге/(МВт*мес).</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