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59ab" w14:textId="f395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16 ноября 2017 года № 792. Зарегистрирован в Министерстве юстиции Республики Казахстан 6 января 2018 года № 16181. Утратил силу приказом Министра индустрии и инфраструктурного развития Республики Казахстан от 5 октября 2020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 (зарегистрированный в Реестре государственной регистрации нормативных правовых актов за № 11428, опубликованный 21 июля 2015 года в информационно-правовой системе "Әділет")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подвижного состава", утвержденном указанным приказом: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4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услугополучателем в Государственную корпорацию – 5 (пять) рабочих дней;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пакета документов – 15 (пятнадцать) минут;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– 30 (тридцать) минут;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проверяют полноту представленных документов.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подвижного состава",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настоящему стандарту государственной услуги;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представителя;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регистрационного сбора;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или договор, содержащий условия залога.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изменений, дополнений и прекращения зарегистрированного залога заявитель либо уполномоченный представитель заявителя представляют заявление по форме, согласно приложению 3 к настоящему Стандарту, с приложением документов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1998 года "О регистрации залога движимого имущества" (далее – Закона о регистрации залога).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о государственной регистрации (перерегистрации) юридического лица, о государственной регистрации индивидуального предпринимателя, содержащиеся в государственных информационных системах,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дает письменное согласие на использование сведений, составляющих охраняемую законом тайну, содержащиеся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БВУ: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удостоверенного ЭЦП сотрудника БВУ;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регистрационного сбора.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изменений, дополнений и прекращения зарегистрированного залога заявитель либо уполномоченный представитель заявителя представляют заявление по форме, согласно приложению 3 к настоящему Стандарту, с приложением документов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регистрации залога.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БВУ прием документов и отправка электронного заявления осуществляется сотрудником БВУ;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уведомления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подписанное ЭЦП залогодателя и залогодержателя;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посредством портала оплата в бюджет сбора за государственную регистрацию залога движимого имущества осуществляется через платежный шлюз "электронного правительства".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изменений, дополнений и прекращения зарегистрированного залога заявитель либо уполномоченный представитель заявителя представляют заявление по форме, согласно приложению 3 к настоящему Стандарту, с приложением документов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регистрации залога.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__________2017 года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2017 года № 792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грузового подвижного состава, принадлежащего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владельца)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4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вагона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постройки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585"/>
        <w:gridCol w:w="1411"/>
        <w:gridCol w:w="1754"/>
        <w:gridCol w:w="956"/>
        <w:gridCol w:w="956"/>
        <w:gridCol w:w="957"/>
        <w:gridCol w:w="957"/>
        <w:gridCol w:w="1812"/>
      </w:tblGrid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  <w:bookmarkEnd w:id="47"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службы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 (ДР)*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приписки****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(КР)**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(КРП)***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___________________/__________________________/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наличии))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наличии)(для юридического лица и индивидуального предпринимателя)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*(ДР) – деповской ремонт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**(КР) – капитальный ремонт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(КРП) – капитальный ремонт с продлением срока службы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для собственников грузовых вагонов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2017 года № 792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пассажирского подвижного состава и приравниваемый к нему почтовый, </w:t>
      </w:r>
      <w:r>
        <w:br/>
      </w:r>
      <w:r>
        <w:rPr>
          <w:rFonts w:ascii="Times New Roman"/>
          <w:b/>
          <w:i w:val="false"/>
          <w:color w:val="000000"/>
        </w:rPr>
        <w:t xml:space="preserve">почтово-багажный и багажный подвижной состав, принадлежащего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владельца)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8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вагона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вагона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91"/>
        <w:gridCol w:w="1147"/>
        <w:gridCol w:w="1269"/>
        <w:gridCol w:w="1515"/>
        <w:gridCol w:w="1639"/>
        <w:gridCol w:w="1887"/>
        <w:gridCol w:w="692"/>
        <w:gridCol w:w="692"/>
        <w:gridCol w:w="692"/>
        <w:gridCol w:w="692"/>
        <w:gridCol w:w="693"/>
      </w:tblGrid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</w:t>
            </w:r>
          </w:p>
          <w:bookmarkEnd w:id="61"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 (ДР)*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(КР1)**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(КР2)***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(КРПС) ****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(КВР) *****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___________________/__________________________/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наличии))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и индивидуального предпринимателя)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*(ДР) – деповской ремонт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**(КР-1) – капитальный ремонт в объеме 1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***(КР-2) – капитальный ремонт в объеме 2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(КРПС) – капитальный ремонт с продлением срока службы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(КВР) – капитальный восстановительный ремонт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2017 года № 792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специального подвижного состава, принадлежащего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владельца)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361"/>
        <w:gridCol w:w="1361"/>
        <w:gridCol w:w="1362"/>
        <w:gridCol w:w="1362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4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курсирования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3"/>
        <w:gridCol w:w="2091"/>
        <w:gridCol w:w="2484"/>
        <w:gridCol w:w="1103"/>
        <w:gridCol w:w="1104"/>
        <w:gridCol w:w="1104"/>
        <w:gridCol w:w="1104"/>
        <w:gridCol w:w="1104"/>
      </w:tblGrid>
      <w:tr>
        <w:trPr>
          <w:trHeight w:val="30" w:hRule="atLeast"/>
        </w:trPr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срок службы</w:t>
            </w:r>
          </w:p>
          <w:bookmarkEnd w:id="77"/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 до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приписки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(КР-1) *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(КР-2)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___________________/__________________________/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наличии))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и индивидуального предпринимателя)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*(КР-1) – капитальный ремонт в объеме 1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**(КР-2) – капитальный ремонт в объеме 2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2017 года № 792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подвижного состава"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регистрирующего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Залогодатель_____________________________________________________________________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наличии), индивидуальный идентификационный номер (ИИН)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физического лица; наименование, бизнес идентификационный номер (БИН)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Документ, удостоверяющий личность: вид _________ серия ________№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_____________________________________дата выдачи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залогодателя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Залогодержатель_________________________________________________________________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индивидуальный идентификационный номер (ИИН) физического лица или наименование и бизнес идентификационный номер (БИН)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 серия _________№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 дата выдачи________________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залогодержателя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зарегистрировать изменение и/или дополнение или прекращение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залога:__________________________________________________________________________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залога движимого имущества, присвоенный регистрирующим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органом (за исключением случаев регистрации   изменений и дополнений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об одновременной передаче активов и обязательств)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вносимых изменений и дополнений или основания прекращения залога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внесения изменений и/или дополнений в договор залога: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предмете залога (описание движимого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Денежный эквивалент обязательства, обеспеченного залогом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залогодателя __________________ залогодержателя __________________   Допустимость его использования: Да / Нет (ненужное зачеркнуть)   Сведения о перезалоге: Да / Нет (ненужное зачеркнуть)К заявлению   прилагаю: (наименование документа, серия, номер, когда икем выдан)   1. Документ об оплате: вид _________ № ___________ на сумму ______   2. _______________________________________________________________   Необходимо ли свидетельство о государственной регистрации:     Да / Нет (ненужное зачеркнуть) Подпись залогодателя или его    представителя и печать для юридического лица  (при наличии):   __________________________________________________________________   Подпись залогодержателя (представителя) и печать для юридического   лица  (при наличии): _____________________________________________   Дата подачи заявления: ______________ 20 __ года   Дата приема заявления: ______________ 20 __ года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