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3f1f" w14:textId="16a3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7 года № 357. Зарегистрирован в Министерстве юстиции Республики Казахстан 9 января 2018 года № 16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ный в Реестре государственной регистрации нормативных правовых актов под № 9675, опубликованный в информационно-правовой системе "Әділет" 3 сентяб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квалификационных категор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своение квалификационных категорий работнику проводится на основе анализа уровня его квалификации, профессиональной компетенции, участия в методической работе, при условии прохождения им курсов подготовки, переподготовки и повышения квалификации не реже одного раза в 5 лет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и 3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званий, раз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валификационных катег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Лицевая сторона                               Оборотная сторон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достоверение изготавливается по следующим параметрам: размер удостоверение – 54х86,5 миллиметров. Текст оформляется шрифтом "Arial" (ариал) № 6 (жирный), за исключением фамилии, имени отчества (в случае наличия), оформляемых шрифтом "Arial" (ариал) № 13 (жирный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