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ef23" w14:textId="dfae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анализа общественно значимых рынков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декабря 2017 года № 438. Зарегистрирован в Министерстве юстиции Республики Казахстан 12 января 2018 года № 16215.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ПРИКАЗЫВАЮ: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 общественно-значимых рынков.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Р. Скляр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29 декабря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29 декабря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438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анализа общественно значимых рынков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анализа общественно значимых рынков (далее – Методика) разработана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124-5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1) и 11) </w:t>
      </w:r>
      <w:r>
        <w:rPr>
          <w:rFonts w:ascii="Times New Roman"/>
          <w:b w:val="false"/>
          <w:i w:val="false"/>
          <w:color w:val="000000"/>
          <w:sz w:val="28"/>
        </w:rPr>
        <w:t>статьи 124-6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(далее – Кодекс) и определяет процедуру проведения анализа общественно значимых рынков (далее – анализ).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применяемые в Методике: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эластичность спроса по цене – категория, характеризующая реакцию потребителей на изменение цены товара;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общественно значимый рынок – товарный рынок, на который распространяется государственное регулирование цен товаров (работ, услуг)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116, </w:t>
      </w:r>
      <w:r>
        <w:rPr>
          <w:rFonts w:ascii="Times New Roman"/>
          <w:b w:val="false"/>
          <w:i w:val="false"/>
          <w:color w:val="000000"/>
          <w:sz w:val="28"/>
        </w:rPr>
        <w:t>статьей 124-5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общественно значимого рынка – физическое или юридическое лицо, производящее (реализующее) товары (работы, услуги) на общественно значимых рынках;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анализируемый рынок – товарный рынок, рассматриваемый ведомством уполномоченного органа на предмет возможного отнесения его к общественно значимому рынку;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государственный орган, осуществляющий руководство в сферах естественных монополий;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ведомство уполномоченного органа – ведомство государственного органа, осуществляющего руководство в сферах естественных монополий.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Методике, применяются в соответствии с законодательством Республики Казахстан о естественных монополиях,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а также другими законодательными актами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применяется с целью выработки предложений по формированию государственной политики на общественно значимых рынках: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целесообразности сохранения государственного регулирования цен на товары (работы, услуги) субъектов общественно значимых рынков,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124-5 Кодекса, после завершения сроков действия государственного регулирования цен;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целесообразности отнесения анализируемого рынка к общественно значимым рынкам и введения государственного регулирования цен товары (работы, услуги).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анализа ведомство уполномоченного органа: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5 рабочих дней со дня начала проведения анализа размещает на своем интернет-ресурсе информацию о начале анализа общественно значимого рынка или анализируемого рынка с указанием оснований, сроков, целей его проведения, типа рынка (оптовый или розничный), с приглашением к сотрудничеству всех заинтересованных субъектов рынка, ассоциаций потребителей и предпринимателей;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от заинтересованных субъектов рынка, ассоциаций потребителей и ассоциаций предпринимателей результаты исследований рынка, данные о барьерах входа на рынок, другую информацию, способствующую объективной оценке состояния конкуренции на рынке;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запрашивает у субъектов, осуществляющих производство (реализацию) товаров (работ, услуг) на общественно значимом рынке или анализируемом рынке, информацию, необходимую для проведения анализа;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встречи с участием заинтересованных в анализе сторон (средства массовой информации, ассоциации потребителей, ассоциации предпринимателей, субъекты рынка, государственные органы).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анализа не превышает 12 календарных месяцев.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Анализ с целью формирования предложения о целесообразности сохранения государственного регулирования цен на товары (работы, услуги) субъектов общественно значимых рынков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Ведомство уполномоченного органа проводит анализ с целью формирования предложения о целесообразности государственного регулирования цен на товары (работы, услуги) субъектов общественно значимых рынков в соответствии с планом проведения анализа общественно значимых рынков, утверждаемым ведомством уполномоченного органа, ежегодно не позднее 1 февраля.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Анализ с целью формирования предложения о целесообразности сохранения государственного регулирования цен на товары (работы, услуги) субъектов общественно значимых рынков состоит из следующих этапов: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состояния конкурентной среды на общественно значимом рынке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741 "Об утверждении Методики по проведению анализа и оценки состояния конкурентной среды на товарном рынке" (зарегистрирован в Реестре государственной регистрации нормативных правовых актов за № 12592) (далее – Методика анализа)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соответствия общественно значимого рынка признакам отнесения к общественно значимым рынкам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барьеров входа на общественно значимый рынок новых субъектов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состояния конкурентной среды на общественно значимом рынке проводится путем сопоставления его показателей, определенных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анализа, со следующими критериями: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значение индекса рыночной концентрации Герфиндаля - Гиршмана на общественно значимом рынке соответствуют критерию высококонцентрированного рынка;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анализируемого временного периода на общественно значимом рынке не появилось новых субъектов с совокупной долей не менее 35%;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анализируемого временного периода на общественно значимом рынке не появился взаимозаменяемый(-ые) товар(-ы) к анализируемому общественно значимому товару.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показатели общественно значимого рынка не соответствуют критериям, указанным в настоящем пункте, ведомством уполномоченного органа формируется заключение о нецелесообразности сохранения государственного регулирования цен на данном общественно значимом рынке, и анализ завершается.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показатели общественно значимого рынка соответствуют критериям, указанным в настоящем пункте, ведомством уполномоченного органа проводится оценка соответствия общественно значимого рынка признакам отнесения к общественно значимым рынкам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Оценка соответствия общественно значимого рынка признакам отнесения к общественно значимым рынкам проводится путем сопоставления его показателей со следующим критерием: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общественно значимом рынке оказывают мультипликативное влияние на инфляцию и конкурентоспособность базовых отраслей.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показатели общественно значимого рынка не соответствуют критерию, указанному в настоящем пункте, ведомством уполномоченного органа формируется заключение о нецелесообразности сохранения государственного регулирования цен на данном общественно значимом рынке, и анализ завершается.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показатели общественно значимого рынка соответствуют критерию, указанному в настоящем пункте, ведомством уполномоченного органа проводится оценка барьеров входа на общественно значимый рынок новых субъектов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на общественно значимом рынке в пределах географических границ,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анализа, в течение трех последних лет доля доминирования одного субъекта рынка, либо Группы лиц, составляет 90 % и более барьеры считаются существенными и непреодолимыми.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 общественно значимом рынке в пределах географических границ,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анализа, в течение трех последних лет доля доминирования одного субъекта рынка, либо Группы лиц, составляет менее 90 %, то оценка барьеров входа на общественно значимый рынок осуществляется по итогам анализа барьеров (экономические, технологические и административные) в баллах, в соответствии с формой оценки барьеров входа новых субъектов на анализируемый товарный или общественно значимый рынок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барьеров входа на общественно значимый рынок получается суммированием баллов по барьерам. При этом, если сумма баллов будет находиться в интервале 1,8-3,0 баллов, то на общественно значимом рынке имеются существенные барьеры входа новых субъектов рынка, если менее 1,8 балла – то барьеры либо преодолимы, либо они отсутствуют.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итогам оценки барьеры входа на общественно значимый рынок преодолимы либо отсутствуют, ведомством уполномоченного органа формируется заключение о нецелесообразности сохранения государственного регулирования цен на данном общественно значимом рынке.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итогам оценки барьеры входа на общественно значимый рынок существенны и непреодолимы, ведомством уполномоченного органа формируется заключение о целесообразности сохранения государственного регулирования цен на данном общественно значимом рынке.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Анализ с целью формирования предложения о целесообразности отнесения анализируемого рынка к общественно значимым рынкам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Ведомство уполномоченного органа проводит анализ с целью формирования предложения о целесообразности отнесения анализируемого рынка к общественно значимым рынкам на основании заявлений, поступивших в ведомство уполномоченного органа от государственных органов, субъектов общественно значимых рынков или товарных рынков, потребителей (далее – Заявитель),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Анализ с целью формирования предложения о целесообразности отнесения анализируемого рынка к общественно значимым рынкам состоит из следующих этапов: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состояния конкурентной среды на анализируемом рынке в соответствии с Методикой анализа и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соответствия анализируемого рынка признакам общественно значимых рынков,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барьеров входа на анализируемый рынок новых субъектов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чистой выгоды потребителей от введения ценового регулирования на товары (работы, услуги) анализируемого рынка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Оценка состояния конкурентной среды на анализируемом рынке проводится путем сопоставления его показателей, определенных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анализа, со следующими критериями: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индекс Лернера по анализируемому товару в течение рассматриваемого временного периода стабильно выше 0,8;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значение индекса рыночной концентрации Герфиндаля-Гиршмана на анализируемом товарном рынке, соответствуют критерию высококонцентрированного рынка.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показатели анализируемого рынка не соответствуют критериям, указанным в настоящем пункте, ведомством уполномоченного органа формируется заключение о нецелесообразности отнесения анализируемого рынка к общественно значимым, и анализ завершается.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показатели анализируемого рынка соответствуют критериям, указанным в настоящем пункте, ведомством уполномоченного органа проводится оценка соответствия анализируемого рынка признакам общественно значимых рынков,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соответствия анализируемого рынка признакам общественно значимых рынков, проводится путем сопоставления его показателей со следующими критериями: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цены на анализируемом рынке оказывают мультипликативное влияние на инфляцию и конкурентоспособность базовых отраслей;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годовой спрос на анализируемый товар является стабильным с колебаниями по годам не более плюс-минус 0 – 5% от темпов развития экономики Республики Казахстан в соответствии с расчетом отдельных признаков общественно значимых рынков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ежегодный рост цен у субъекта (-ов) рынка на анализируемый товар более чем на 10% превышает индекс потребительских цен, сложившийся по Республике Казахстан в соответствии с расчетом отдельных признаков общественно значимых рынков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эластичность спроса по цене за анализируемый временной период у анализируемого товара меньше единицы в соответствии с расчетом отдельных признаков общественно значимых рынков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показатели анализируемого рынка не соответствуют подпункту 1) настоящего пункта, либо двум и более критериям, указанным в подпунктах 2), 3) и 4) настоящего пункта, ведомством уполномоченного органа формируется заключение о нецелесообразности отнесения анализируемого рынка к общественно значимым, и анализ завершается.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показатели анализируемого рынка соответствуют подпункту 1) настоящего пункта и не менее, чем двум критериям, указанным в подпунктах 2), 3) и 4) настоящего пункта, ведомством уполномоченного органа проводится оценка барьеров входа на анализируемый рынок новых субъектов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на анализируемом товарном рынке в пределах географических границ,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анализа, в течение трех последних лет доля доминирования одного субъекта рынка, либо Группы лиц, составляет 90 % и более барьеры считаются существенными и непреодолимыми.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 анализируемом товарном рынке в пределах географических границ,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анализа, в течение трех последних лет доля доминирования одного субъекта рынка, либо Группы лиц, составляет менее 90 %, то оценка барьеров входа на анализируемый рынок осуществляется по итогам анализа барьеров (экономические, технологические и административные) в баллах, согласно приложению 1 к Методике.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барьеров входа на анализируемый рынок получается суммированием баллов по барьерам. При этом, если сумма баллов будет находиться в интервале 1,8 – 3,0 баллов, то на анализируемом рынке имеются существенные барьеры входа новых субъектов рынка, если менее 1,8 балла – то барьеры либо преодолимы, либо они отсутствуют.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итогам оценки барьеры входа на анализируемый рынок преодолимы либо отсутствуют, ведомством уполномоченного органа формируется заключение о нецелесообразности отнесения анализируемого рынка к общественно значимым рынкам, и анализ завершается.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 итогам оценки барьеры входа на анализируемый рынок существенны и непреодолимы, ведомством уполномоченного органа проводится определение чистой выгоды потребителей от введения ценового регулирования на товары (работы, услуги) анализируемого рынка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Определение чистой выгоды потребителей от введения ценового регулирования на товары (работы, услуги) анализируемого рынка осуществляется путем сравнения выгоды потребителей от снижения или фиксации цен на товар (работу, услугу) анализируемого рынка с издержками (прямыми и косвенными) субъектов и потерями бюджета страны от введения государственного ценового регулирования на товар (работу, услугу) анализируемого рынка по формуле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19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выгод потребителей производится путем оценки возможного снижения стоимости приобретаемого ими анализируемого товара, на который вводится ценовое регулирование. Он осуществляется по следующей формуле: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53721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 – выгоды потребителей от введения ценового регулирования в среднем за один год установленного временного периода анализа, в тысячах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факт – среднегодовая цена (оптовая или розничная) реализации единицы анализируемого товара у i-го субъекта рынка, сложившаяся в течение временного периода анализа, в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Pi рег – цена единицы анализируемого товара для i-го субъекта рынка, которая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ценообразования на общественно значимых рынках, утвержденных приказом Министра национальной экономики Республики Казахстан от 1 февраля 2017 года № 36 (зарегистрирован в Реестре государственной регистрации нормативных правовых актов за № 14778),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факт – объем реализации анализируемого товара i-го субъекта на соответствующем товарном рынке, сложившийся по результатам анализируемого периода, тысяч единиц;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субъектов товарного рынка, анализируемого на предмет отнесения к общественно значимым.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прямых издержек субъекта от введения регулирования в денежном выражении, осуществляется по формуле: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38735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Зрег прям – прямые издержки субъекта от введения регулирования,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КЧi – количество человеко-часов, затрачиваемых i-ым субъектом в год на формирование и предоставление в ведомство уполномоченного органа требуемой информации;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ЗПi – заработная плата сотрудников в час i-го субъекта, в чьи функции входит взаимодействие с ведомством уполномоченного органа.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сотрудника в час () рассчитывается по формуле: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2108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Чi – количество человеко-часов в месяц i-го субъекта;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ЗПiср – среднемесячная зарплата сотрудников i-го субъекта, задействованных в формировании и предоставлении в ведомство уполномоченного органа требуемой в соответствии с нормами регулирования информации.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субъекты не представляют среднемесячную заработную плату сотрудников, для расчетов используется информация из данных уполномоченного органа в области статистики средняя заработная плата, сложившаяся в отрасли, в которой действуют анализируемые субъекты, а также среднемесячная продолжительность рабочего времени, рассчитываемого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года.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Косвенные издержки субъектов от введения регулирования включают упущенную выгоду от снижения цены и упущенные инвестиции (при отсутствии регулирования субъекты могут продолжать обеспечивать текущий уровень рентабельности и инвестировать часть своей прибыли в развитие). Ведомство уполномоченного органа определяет косвенные издержки индивидуально по каждому субъекту, как сумму упущенной рентабельности, в размере фактической рентабельности от выигрыша потребителей, и упущенных инвестиций в размере 6% от объема реализации товара (валовой выручки), по формуле: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59055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Зрег косв – косвенные издержки субъекта от введения регулирования;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Riфакт – фактический уровень рентабельности, сложившийся у i-го субъекта в анализируемый период (год);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Viст – объем реализации анализируемого товара i-го субъекта на соответствующем товарном рынке в стоимостном выражении, сложившийся по результатам анализируемого периода, тысяч тенге.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потерь республиканского бюджета страны при введении регулирования, из-за недополученных сумм корпоративного подоходного налога в связи со снижением цены на товары анализируемой (-ых) субъектом (-ами) проводится по формуле: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46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Прб – потери Республиканского бюджета,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Viст – объем реализации анализируемого товара i-го субъекта на соответствующем товарном рынке, сложившийся по результатам анализируемого периода, тысяч тенге.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КПН – ставка корпоративного подоходного налога, в соответствии с налоговым законодательством Республики Казахстан.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ведомством уполномоченного органа при введении ценового регулирования не предполагается снижение цены (фиксация цены на текущем уровне), то расчет данного показателя не производится.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Чистые выгоды потребителей (далее – ЧВ) от введения ценового регулирования рассчитываются по формуле: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56896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ЧВ меньше или равно нуля, ведомством уполномоченного органа формируется заключение о нецелесообразности отнесения анализируемого рынка к общественно значимым рынкам.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ЧВ больше нуля, ведомством уполномоченного органа формируется заключение о целесообразности отнесения анализируемого рынка к общественно значимым рынкам. </w:t>
      </w:r>
    </w:p>
    <w:bookmarkEnd w:id="112"/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Оформление результатов анализа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анализа ведомство уполномоченного органа формирует заключение: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целесообразности/нецелесообразности государственного регулирования цен на товары (работы, услуги) субъектов общественно значимых рынков,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124-5 Кодекса, после завершения сроков действия государственного регулирования цен, установленных в соответствии с законодательством Республики Казахстан;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целесообразности/нецелесообразности отнесения анализируемого рынка к общественно значимым рынкам и введения государственного регулирования цен на товары (работы, услуги).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размещается на интернет-ресурсе ведомства уполномоченного органа и направляется Заявителю в срок не позднее 5 рабочих дней после его подписания руководителем ведомства уполномоченного органа (в случае подачи Заявления).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формирования заключения о целесообразности сохранения государственного регулирования цен на товары (работы, услуги) субъектов общественно значимых рынков или о целесообразности отнесения анализируемого рынка к общественно значимым рынкам в Правительство Республики Казахстан в течение 5 рабочих дней после его размещения на интернет-ресурсе вносится предложение: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целесообразности государственного регулирования цен на товары (работы, услуги) субъектов общественно значимых рынков,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124-5 Кодекса, после завершения сроков действия государственного регулирования цен, установленных в соответствии с законодательством Республики Казахстан;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целесообразности отнесения анализируемого рынка к общественно значимым рынкам и введения государственного регулирования цен на товары (работы, услуги).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барьеров входа новых субъектов на анализируемый товарный или общественно значимый рынок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Анализируемый товар ________________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рынка – оптовый или розничный __________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ограничений в баллах: имеются – 0,2 балла, отсутствуют – 0 баллов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0543"/>
        <w:gridCol w:w="427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
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Ограничения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баллов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осуществления первоначальных капитальных вложений при сроках окупаемости этих вложений более 5 лет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осуществления невозвратных затрат, которые не могут быть покрыты при выходе с рынка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развитости рыночной инфраструктуры (транспортные ограничения, ограничение доступа к сервисным, информационным, консалтинговым, лизинговым)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 доступа новых субъектов к ресурсам, предложение которых ограничено и которые распределены между субъектами рынка, действующими на анализируемом рынке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"/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Преимущества действующих на анализируемом рынке субъектов перед новыми субъектами по затратам на единицу продукции, спросу на товары анализируемого Товара, наличию долгосрочных договоров с потребителями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ограничения, которые подразумевают технологическое превосходство уже действующих на товарном рынке субъектов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"/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технико-технологических ограничений для входа на анализируемый рынок новых субъектов (отсутствие свободных радиочастот, замкнутость технологических цепочек, наличие железнодорожных путей)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2"/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создания экономически оправданного минимального объема производства, обусловливающего для новых субъектов более высокие затраты на единицу продукции до момента достижения такого объема производства (эффект масштаба производства)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3"/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анализируемом рынке вертикально интегрированных субъектов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аффилированных субъектов на смежных рынках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5"/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анализируемом рынке регуляторных ограничений (регулируемые цены, рекомендательные или обязательные стандарты, лицензирование отдельных видов деятельности, ограничения ввоза-вывоза анализируемого Товара)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"/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государственными органами для действующих на анализируемом рынке субъектов льгот или других преимуществ, которые ставят их в привилегированное положение относительно конкурентов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7"/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осуществления текущей хозяйственной деятельности субъектов анализируемого рынка (санкции за нарушение установленных правил, согласование принимаемых решений с контролирующими организациями, количественные ограничения по объемам деятельности субъектов)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8"/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экологических ограничений (ограничения и запреты хозяйственной и иной деятельности, отрицательно влияющей на окружающую среду и здоровье населения, содержащиеся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Экологическом кодексе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9 января 2007 года)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9"/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анализируемого Товара технологически неразрывно связано с получением доступа к услугам естественной монополии 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оценка по барьерам (сумма итоговых оценок по видам барьеров – экономические, технологические, административные барьеры и иные ограничения входа на анализируемый рынок новых субъектов)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сумма баллов будет находиться в интервале 1,8 – 3,0 баллов, то на анализируемом товарном рынке имеются барьеры входа новых субъектов рынка, если менее 1,8 балла – то барьеры либо преодолимы, либо они отсутствуют.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проведение анализа отнесения рынка к общественно значимому рынку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Председателю Комитета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естественных монополий,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 прав потребителей Министерства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экономики Республики Казахстан / 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Департамента Комитета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естественных монополий, защите конкуренции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прав потребителей Министерства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экономики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целях реализации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124-6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физического лица / юридического лица /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(юридический адрес, фактический адрес, телефон, адрес электронной почты)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просит рассмотреть возможность отнесения товарного рынка к общественно значимым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рынкам_________________________________________________________________________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товарного рынка / общественно значимого рынка, субъектов рынка, фамилия,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 должностных лиц, место нахождения субъектов рынка)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(приводится весь перечень причин, на основании которых предлагается отнести товарный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рынок к общественно значимым рынкам)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письму прилагаются имеющиеся у заявителя данные по субъектам товарного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Руководитель             подпись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(его представитель)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письма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 исполнителя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Заявлению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отнесения рынка к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значимому рынку</w:t>
            </w:r>
          </w:p>
        </w:tc>
      </w:tr>
    </w:tbl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деятельности субъекта (-ов) рынка: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товара (работ, услуг) товарного рынка, который предлагается отнести к общественно значимым рынкам; тип рынка на котором действует субъект (-ы) (оптовый или розничный); влияние товара на потребителей; другие сведения, важные с точки зрения субъекта или государственного органа для рассмотрения настоящего письма)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субъектах рынка и их должностные лица (последнее – по знанию):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(наименования субъектов рынка, фамилия, имя, отчество должностных лиц, места нахождения их пунктов продаж/закупок)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Обстоятельства, послужившие причиной обращения в уполномоченный орган, осуществляющий руководство в сферах естественных монополий (максимально подробно):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(динамика объемов производства/реализации товаров (работ, услуг), динамика цен на них за последние пять лет, динамика прибыли по ним и другие обстоятельства обращения)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Последствия от отнесения товарного рынка к общественно значимому для юридического лица/потребителя/состояния конкуренции на рынке: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(повышение оперативности при принятии ценовых решений субъекта, снижение затрат времени и средств на представление отчетных материалов, развитие конкуренции, снижение затрат на покупку товаров или услуг у потребителя, другие последствия)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Любая дополнительная информация, которая, по мнению заявителя, является важной для принятия положительного решения по данному заявлению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(сокращение объемов продаж анализируемого товара, рост цен, обусловленный их регулированием, появление новых субъектов на общественно значимом рынке, сдерживание технологической модернизации и др.)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прилагаемых документов, косвенно или прямо свидетельствующих о целесообразности отнесения товарного рынка к общественно значимым. В случае, если нет возможности предоставить документы – указать лицо или орган, от которого они могут быть получены: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рынков</w:t>
            </w:r>
          </w:p>
        </w:tc>
      </w:tr>
    </w:tbl>
    <w:bookmarkStart w:name="z17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отдельных признаков общественно значимых рынков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эластичности спроса по цене на анализируемом рынке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понижение (повышение) цены приводит к увеличению (уменьшению) спроса, то этот спрос считается эластичным. Если же изменение цены в ту или иную сторону не приводит к изменению объема спроса, либо такое изменение несущественно, то такой спрос считается неэластичным.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Эластичность спроса по цене (Е) является одним из критериев оценки уровня концентрации рынка. Если E&gt;1, то спрос считается эластичным, что свидетельствует о низкой концентрации рынка и отсутствии необходимости его регулирования. Если E&lt;1, то спрос неэластичен, концентрация рынка высокая и возникает необходимость во введении регулирования рынка.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чувствительности потребителей к изменению цены оценивается с помощью коэффициента ценовой эластичности спроса, представляющего собой отношение изменения объема реализации к изменению цены, вызвавшему это изменение объема реализации: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11557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444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процентное изменение объема реализации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393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процентное изменение цены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28448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457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объем реализации товара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4191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объем реализации товара в базовом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368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цена товара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7"/>
    <w:p>
      <w:pPr>
        <w:spacing w:after="0"/>
        <w:ind w:left="0"/>
        <w:jc w:val="both"/>
      </w:pPr>
      <w:r>
        <w:drawing>
          <wp:inline distT="0" distB="0" distL="0" distR="0">
            <wp:extent cx="33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цена товара в базовом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расчета эластичности спроса на конкретном товарном рынке уполномоченный орган определяет период, за который будут рассчитываться показатели и. В зависимости от частоты изменения цены товара, расчетным периодом может быть квартал, полугодие, год. 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приведенной ниже таблице отражены необходимые для расчета эластичности входные данные. 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2832"/>
        <w:gridCol w:w="2832"/>
        <w:gridCol w:w="2833"/>
        <w:gridCol w:w="2833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субъекта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реализации товара потребителю,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товара, в натуральном выражении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181"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bookmarkEnd w:id="182"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bookmarkEnd w:id="183"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bookmarkEnd w:id="184"/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того чтобы рассчитать эластичность спроса на товар "А" ведомство уполномоченного органа осуществляет следующие действия: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рассчитывается суммарный объем реализации товара "А" за период 1 и период 2: </w:t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381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 458 единиц,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 437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рассчитывается процентное изменение объема реализации за год: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37719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того чтобы рассчитать процентное изменение цен на товар "А" ведомство уполномоченного органа рассчитывает средневзвешенную цену реализации товара "А" за 2015 и 2016 годы. В зависимости от вклада объема реализации каждого субъекта в суммарный объем реализации товара "А", для каждого субъекта рассчитываются веса. Таким образом, средневзвешенная цена реализации товара "А" за 2016 год составила 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342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 99 тенге, за 2015 год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 108 тенге. В результате, процентное изменение средневзвешенной цены составило: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3581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рассчитывается коэффициент эластичности спроса по цене на товар "А":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28067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полученных результатов, товар "А" характеризуется низкой ценовой эластичностью спроса, что является одним из критериев введения регулирования товарного рынка.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расчета эластичности спроса по цене уполномоченный орган направляет субъектам анализируемого товарного рынка нижеприведенную форму. 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для заполнения: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945"/>
        <w:gridCol w:w="1674"/>
        <w:gridCol w:w="1674"/>
        <w:gridCol w:w="1674"/>
        <w:gridCol w:w="1674"/>
        <w:gridCol w:w="1675"/>
        <w:gridCol w:w="1675"/>
      </w:tblGrid>
      <w:tr>
        <w:trPr>
          <w:trHeight w:val="30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6"/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субъекта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реализации товара, 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товара, в натуральном выражении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n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n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8"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2. Расчет индекса цен на анализируемый товар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индекса цен анализируемого товара предлагается использовать индекс Ласпейреса. Этот индекс показывает, как изменились цены на анализированный товар, реализованный в базисном периоде. При расчете индекса сравнивается стоимость продукции, которую реализовали в прошлом периоде, но в ценах текущего периода, по отношению к такому же количеству товара, но в ценах прошлого периода. Формула для расчета индекса Ласпейреса: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10287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p1 – цены отчетного периода;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p0 – цены базисного периода;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q0 – количество реализованных товаров в базисном периоде.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темпов роста объемов реализации анализируемого товара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2324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9"/>
    <w:p>
      <w:pPr>
        <w:spacing w:after="0"/>
        <w:ind w:left="0"/>
        <w:jc w:val="both"/>
      </w:pPr>
      <w:r>
        <w:drawing>
          <wp:inline distT="0" distB="0" distL="0" distR="0">
            <wp:extent cx="342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объем реализации в текущем периоде (конце анализируемого периода) анализируемого товара, в натуральном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0"/>
    <w:p>
      <w:pPr>
        <w:spacing w:after="0"/>
        <w:ind w:left="0"/>
        <w:jc w:val="both"/>
      </w:pPr>
      <w:r>
        <w:drawing>
          <wp:inline distT="0" distB="0" distL="0" distR="0">
            <wp:extent cx="342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объем реализации предыдущего (базового) периода (начале анализируемого периода) анализируемого товара, в натуральном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