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32bd" w14:textId="8303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both"/>
      </w:pPr>
      <w:r>
        <w:rPr>
          <w:rFonts w:ascii="Times New Roman"/>
          <w:b w:val="false"/>
          <w:i w:val="false"/>
          <w:color w:val="000000"/>
          <w:sz w:val="28"/>
        </w:rPr>
        <w:t>Приказ Министра финансов Республики Казахстан от 29 декабря 2017 года № 763. Зарегистрирован в Министерстве юстиции Республики Казахстан 18 января 2018 года № 16250</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14623, опубликован 11 января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"К экономии бюджетных средств относится:</w:t>
      </w:r>
    </w:p>
    <w:bookmarkEnd w:id="4"/>
    <w:bookmarkStart w:name="z9" w:id="5"/>
    <w:p>
      <w:pPr>
        <w:spacing w:after="0"/>
        <w:ind w:left="0"/>
        <w:jc w:val="both"/>
      </w:pPr>
      <w:r>
        <w:rPr>
          <w:rFonts w:ascii="Times New Roman"/>
          <w:b w:val="false"/>
          <w:i w:val="false"/>
          <w:color w:val="000000"/>
          <w:sz w:val="28"/>
        </w:rPr>
        <w:t>
      экономия средств по результатам государственных закупок;</w:t>
      </w:r>
    </w:p>
    <w:bookmarkEnd w:id="5"/>
    <w:bookmarkStart w:name="z10" w:id="6"/>
    <w:p>
      <w:pPr>
        <w:spacing w:after="0"/>
        <w:ind w:left="0"/>
        <w:jc w:val="both"/>
      </w:pP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bookmarkEnd w:id="6"/>
    <w:bookmarkStart w:name="z11" w:id="7"/>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xml:space="preserve">
      "26.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bookmarkEnd w:id="8"/>
    <w:bookmarkStart w:name="z14" w:id="9"/>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9"/>
    <w:bookmarkStart w:name="z15" w:id="10"/>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0"/>
    <w:bookmarkStart w:name="z16" w:id="11"/>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1"/>
    <w:bookmarkStart w:name="z17" w:id="12"/>
    <w:p>
      <w:pPr>
        <w:spacing w:after="0"/>
        <w:ind w:left="0"/>
        <w:jc w:val="both"/>
      </w:pPr>
      <w:r>
        <w:rPr>
          <w:rFonts w:ascii="Times New Roman"/>
          <w:b w:val="false"/>
          <w:i w:val="false"/>
          <w:color w:val="000000"/>
          <w:sz w:val="28"/>
        </w:rPr>
        <w:t>
      27.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и за отчетный год - не позднее 1 февраля года, следующего за отчетным финансовым годом,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bookmarkEnd w:id="12"/>
    <w:bookmarkStart w:name="z18" w:id="13"/>
    <w:p>
      <w:pPr>
        <w:spacing w:after="0"/>
        <w:ind w:left="0"/>
        <w:jc w:val="both"/>
      </w:pPr>
      <w:r>
        <w:rPr>
          <w:rFonts w:ascii="Times New Roman"/>
          <w:b w:val="false"/>
          <w:i w:val="false"/>
          <w:color w:val="000000"/>
          <w:sz w:val="28"/>
        </w:rPr>
        <w:t xml:space="preserve">
      абзац двадцатый части второй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xml:space="preserve">
      "19) в графах 21-24 указываются суммы, сложившиеся по причинам,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5"/>
    <w:bookmarkStart w:name="z22" w:id="16"/>
    <w:p>
      <w:pPr>
        <w:spacing w:after="0"/>
        <w:ind w:left="0"/>
        <w:jc w:val="both"/>
      </w:pPr>
      <w:r>
        <w:rPr>
          <w:rFonts w:ascii="Times New Roman"/>
          <w:b w:val="false"/>
          <w:i w:val="false"/>
          <w:color w:val="000000"/>
          <w:sz w:val="28"/>
        </w:rPr>
        <w:t>
      Отчет о реализации бюджетных программ (подпрограмм) представляется в центральный уполномоченный орган по исполнению бюджета или соответствующий местный уполномоченный орган по исполнению бюджета (аппарат акима города районного значения, села, поселка, сельского округа) до 1 февраля года, следующего за отчетным финансовым годом, в разрезе каждой бюджетной программы (подпрограммы) с пояснительной запиской к нему на бумажном и электронных носителях.";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"Глава 5. Порядок составления и представления отчета о прямых и конечных результатах, достигнутых за счет использования целевых трансфертов</w:t>
      </w:r>
    </w:p>
    <w:bookmarkEnd w:id="17"/>
    <w:bookmarkStart w:name="z25" w:id="18"/>
    <w:p>
      <w:pPr>
        <w:spacing w:after="0"/>
        <w:ind w:left="0"/>
        <w:jc w:val="both"/>
      </w:pPr>
      <w:r>
        <w:rPr>
          <w:rFonts w:ascii="Times New Roman"/>
          <w:b w:val="false"/>
          <w:i w:val="false"/>
          <w:color w:val="000000"/>
          <w:sz w:val="28"/>
        </w:rPr>
        <w:t xml:space="preserve">
      53. Администраторы местных бюджетных программ составляют отчет о прямых и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18"/>
    <w:bookmarkStart w:name="z26" w:id="19"/>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отчет о прямых и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бюджетных программ района (города областного значения).</w:t>
      </w:r>
    </w:p>
    <w:bookmarkEnd w:id="19"/>
    <w:bookmarkStart w:name="z27" w:id="20"/>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отчет о прямых и конечных результатах, достигнутых за счет использования выделенных целевых трансфертов, до 28 января года, следующего за отчетным, соответствующему администратору бюджетных программ области.</w:t>
      </w:r>
    </w:p>
    <w:bookmarkEnd w:id="20"/>
    <w:bookmarkStart w:name="z28" w:id="21"/>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трансфертов, до 1 февраля года, следующего за отчетным, соответствующему администратору республиканских бюджетных программ.</w:t>
      </w:r>
    </w:p>
    <w:bookmarkEnd w:id="21"/>
    <w:bookmarkStart w:name="z29" w:id="22"/>
    <w:p>
      <w:pPr>
        <w:spacing w:after="0"/>
        <w:ind w:left="0"/>
        <w:jc w:val="both"/>
      </w:pPr>
      <w:r>
        <w:rPr>
          <w:rFonts w:ascii="Times New Roman"/>
          <w:b w:val="false"/>
          <w:i w:val="false"/>
          <w:color w:val="000000"/>
          <w:sz w:val="28"/>
        </w:rPr>
        <w:t>
      Администратор республиканских бюджетных программ до 10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22"/>
    <w:bookmarkStart w:name="z30" w:id="23"/>
    <w:p>
      <w:pPr>
        <w:spacing w:after="0"/>
        <w:ind w:left="0"/>
        <w:jc w:val="both"/>
      </w:pPr>
      <w:r>
        <w:rPr>
          <w:rFonts w:ascii="Times New Roman"/>
          <w:b w:val="false"/>
          <w:i w:val="false"/>
          <w:color w:val="000000"/>
          <w:sz w:val="28"/>
        </w:rPr>
        <w:t>
      Достижение результатов по каждому показателю прямых и конечных результатов отражаются в разрезе регионов и мероприятий.</w:t>
      </w:r>
    </w:p>
    <w:bookmarkEnd w:id="23"/>
    <w:bookmarkStart w:name="z31" w:id="24"/>
    <w:p>
      <w:pPr>
        <w:spacing w:after="0"/>
        <w:ind w:left="0"/>
        <w:jc w:val="both"/>
      </w:pPr>
      <w:r>
        <w:rPr>
          <w:rFonts w:ascii="Times New Roman"/>
          <w:b w:val="false"/>
          <w:i w:val="false"/>
          <w:color w:val="000000"/>
          <w:sz w:val="28"/>
        </w:rPr>
        <w:t>
      54. Отчет о прямых и конечных результатах, достигнутых за счет использования выделенных целевых трансфертов, составляется в следующем порядке:</w:t>
      </w:r>
    </w:p>
    <w:bookmarkEnd w:id="24"/>
    <w:bookmarkStart w:name="z32" w:id="25"/>
    <w:p>
      <w:pPr>
        <w:spacing w:after="0"/>
        <w:ind w:left="0"/>
        <w:jc w:val="both"/>
      </w:pPr>
      <w:r>
        <w:rPr>
          <w:rFonts w:ascii="Times New Roman"/>
          <w:b w:val="false"/>
          <w:i w:val="false"/>
          <w:color w:val="000000"/>
          <w:sz w:val="28"/>
        </w:rPr>
        <w:t xml:space="preserve">
      в строке "Отчетный период" указывается отчетный финансовый год; </w:t>
      </w:r>
    </w:p>
    <w:bookmarkEnd w:id="25"/>
    <w:bookmarkStart w:name="z33" w:id="26"/>
    <w:p>
      <w:pPr>
        <w:spacing w:after="0"/>
        <w:ind w:left="0"/>
        <w:jc w:val="both"/>
      </w:pPr>
      <w:r>
        <w:rPr>
          <w:rFonts w:ascii="Times New Roman"/>
          <w:b w:val="false"/>
          <w:i w:val="false"/>
          <w:color w:val="000000"/>
          <w:sz w:val="28"/>
        </w:rPr>
        <w:t xml:space="preserve">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26"/>
    <w:bookmarkStart w:name="z34" w:id="27"/>
    <w:p>
      <w:pPr>
        <w:spacing w:after="0"/>
        <w:ind w:left="0"/>
        <w:jc w:val="both"/>
      </w:pPr>
      <w:r>
        <w:rPr>
          <w:rFonts w:ascii="Times New Roman"/>
          <w:b w:val="false"/>
          <w:i w:val="false"/>
          <w:color w:val="000000"/>
          <w:sz w:val="28"/>
        </w:rPr>
        <w:t>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27"/>
    <w:bookmarkStart w:name="z35" w:id="28"/>
    <w:p>
      <w:pPr>
        <w:spacing w:after="0"/>
        <w:ind w:left="0"/>
        <w:jc w:val="both"/>
      </w:pPr>
      <w:r>
        <w:rPr>
          <w:rFonts w:ascii="Times New Roman"/>
          <w:b w:val="false"/>
          <w:i w:val="false"/>
          <w:color w:val="000000"/>
          <w:sz w:val="28"/>
        </w:rPr>
        <w:t>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28"/>
    <w:bookmarkStart w:name="z36" w:id="29"/>
    <w:p>
      <w:pPr>
        <w:spacing w:after="0"/>
        <w:ind w:left="0"/>
        <w:jc w:val="both"/>
      </w:pPr>
      <w:r>
        <w:rPr>
          <w:rFonts w:ascii="Times New Roman"/>
          <w:b w:val="false"/>
          <w:i w:val="false"/>
          <w:color w:val="000000"/>
          <w:sz w:val="28"/>
        </w:rPr>
        <w:t>
      по строке "Прямой результат":</w:t>
      </w:r>
    </w:p>
    <w:bookmarkEnd w:id="29"/>
    <w:bookmarkStart w:name="z37" w:id="30"/>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p>
    <w:bookmarkEnd w:id="30"/>
    <w:bookmarkStart w:name="z38" w:id="31"/>
    <w:p>
      <w:pPr>
        <w:spacing w:after="0"/>
        <w:ind w:left="0"/>
        <w:jc w:val="both"/>
      </w:pPr>
      <w:r>
        <w:rPr>
          <w:rFonts w:ascii="Times New Roman"/>
          <w:b w:val="false"/>
          <w:i w:val="false"/>
          <w:color w:val="000000"/>
          <w:sz w:val="28"/>
        </w:rPr>
        <w:t>
      в графе "Плановые значения показателей" указывается количественная характеристика запланированного объема работ, услуг на год;</w:t>
      </w:r>
    </w:p>
    <w:bookmarkEnd w:id="31"/>
    <w:bookmarkStart w:name="z39" w:id="32"/>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количественная характеристика объема выполненных работ, предоставленных услуг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p>
    <w:bookmarkEnd w:id="32"/>
    <w:bookmarkStart w:name="z40" w:id="33"/>
    <w:p>
      <w:pPr>
        <w:spacing w:after="0"/>
        <w:ind w:left="0"/>
        <w:jc w:val="both"/>
      </w:pPr>
      <w:r>
        <w:rPr>
          <w:rFonts w:ascii="Times New Roman"/>
          <w:b w:val="false"/>
          <w:i w:val="false"/>
          <w:color w:val="000000"/>
          <w:sz w:val="28"/>
        </w:rPr>
        <w:t>
      в графах "План, тысяч тенге" и "Фактическое исполнение, тысяч 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p>
    <w:bookmarkEnd w:id="33"/>
    <w:bookmarkStart w:name="z41" w:id="34"/>
    <w:p>
      <w:pPr>
        <w:spacing w:after="0"/>
        <w:ind w:left="0"/>
        <w:jc w:val="both"/>
      </w:pPr>
      <w:r>
        <w:rPr>
          <w:rFonts w:ascii="Times New Roman"/>
          <w:b w:val="false"/>
          <w:i w:val="false"/>
          <w:color w:val="000000"/>
          <w:sz w:val="28"/>
        </w:rPr>
        <w:t>
      в графе "Неисполнение, тысяч тенге" указывается разница между суммами целевых трансфертов, выделенных из вышестоящего бюджета, и фактическим их исполнением по состоянию на 1 января текущего финансового года;</w:t>
      </w:r>
    </w:p>
    <w:bookmarkEnd w:id="34"/>
    <w:bookmarkStart w:name="z42" w:id="35"/>
    <w:p>
      <w:pPr>
        <w:spacing w:after="0"/>
        <w:ind w:left="0"/>
        <w:jc w:val="both"/>
      </w:pPr>
      <w:r>
        <w:rPr>
          <w:rFonts w:ascii="Times New Roman"/>
          <w:b w:val="false"/>
          <w:i w:val="false"/>
          <w:color w:val="000000"/>
          <w:sz w:val="28"/>
        </w:rPr>
        <w:t>
      в графе "Экономия бюджетных средств" указывается общая сумма экономии бюджетных средств;</w:t>
      </w:r>
    </w:p>
    <w:bookmarkEnd w:id="35"/>
    <w:bookmarkStart w:name="z43" w:id="36"/>
    <w:p>
      <w:pPr>
        <w:spacing w:after="0"/>
        <w:ind w:left="0"/>
        <w:jc w:val="both"/>
      </w:pPr>
      <w:r>
        <w:rPr>
          <w:rFonts w:ascii="Times New Roman"/>
          <w:b w:val="false"/>
          <w:i w:val="false"/>
          <w:color w:val="000000"/>
          <w:sz w:val="28"/>
        </w:rPr>
        <w:t>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36"/>
    <w:bookmarkStart w:name="z44" w:id="37"/>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(перевыполнения) запланированных показателей прямых результатов по целевым трансфертам, связанных с суммой неосвоения или перевыполнения, при полном освоении средств целевых трансфертов. В случае отставания от графика запланированных мероприятий, указываются причины отставания;</w:t>
      </w:r>
    </w:p>
    <w:bookmarkEnd w:id="37"/>
    <w:bookmarkStart w:name="z45" w:id="38"/>
    <w:p>
      <w:pPr>
        <w:spacing w:after="0"/>
        <w:ind w:left="0"/>
        <w:jc w:val="both"/>
      </w:pPr>
      <w:r>
        <w:rPr>
          <w:rFonts w:ascii="Times New Roman"/>
          <w:b w:val="false"/>
          <w:i w:val="false"/>
          <w:color w:val="000000"/>
          <w:sz w:val="28"/>
        </w:rPr>
        <w:t>
      по строке "Конечный результат":</w:t>
      </w:r>
    </w:p>
    <w:bookmarkEnd w:id="38"/>
    <w:bookmarkStart w:name="z46" w:id="39"/>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 По целевым трансфертам на развитие конечные результаты заполняются по каждому бюджетному инвестиционному проекту;</w:t>
      </w:r>
    </w:p>
    <w:bookmarkEnd w:id="39"/>
    <w:bookmarkStart w:name="z47" w:id="40"/>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 По целевым трансфертам на развитие конечные результаты заполняются по каждому бюджетному инвестиционному проекту;</w:t>
      </w:r>
    </w:p>
    <w:bookmarkEnd w:id="40"/>
    <w:bookmarkStart w:name="z48" w:id="41"/>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41"/>
    <w:bookmarkStart w:name="z49" w:id="42"/>
    <w:p>
      <w:pPr>
        <w:spacing w:after="0"/>
        <w:ind w:left="0"/>
        <w:jc w:val="both"/>
      </w:pPr>
      <w:r>
        <w:rPr>
          <w:rFonts w:ascii="Times New Roman"/>
          <w:b w:val="false"/>
          <w:i w:val="false"/>
          <w:color w:val="000000"/>
          <w:sz w:val="28"/>
        </w:rPr>
        <w:t>
      55. К отчету о прямых и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42"/>
    <w:bookmarkStart w:name="z50" w:id="43"/>
    <w:p>
      <w:pPr>
        <w:spacing w:after="0"/>
        <w:ind w:left="0"/>
        <w:jc w:val="both"/>
      </w:pPr>
      <w:r>
        <w:rPr>
          <w:rFonts w:ascii="Times New Roman"/>
          <w:b w:val="false"/>
          <w:i w:val="false"/>
          <w:color w:val="000000"/>
          <w:sz w:val="28"/>
        </w:rPr>
        <w:t>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52" w:id="44"/>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44"/>
    <w:bookmarkStart w:name="z53"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4" w:id="4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6"/>
    <w:bookmarkStart w:name="z55" w:id="4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7"/>
    <w:bookmarkStart w:name="z56" w:id="4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8"/>
    <w:bookmarkStart w:name="z57" w:id="49"/>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59" w:id="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Н. Айдапкелов</w:t>
      </w:r>
      <w:r>
        <w:br/>
      </w:r>
      <w:r>
        <w:rPr>
          <w:rFonts w:ascii="Times New Roman"/>
          <w:b w:val="false"/>
          <w:i w:val="false"/>
          <w:color w:val="000000"/>
          <w:sz w:val="28"/>
        </w:rPr>
        <w:t xml:space="preserve">3 января 2018 года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бюджетного мониторинга </w:t>
            </w:r>
          </w:p>
        </w:tc>
      </w:tr>
    </w:tbl>
    <w:bookmarkStart w:name="z62" w:id="5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1"/>
    <w:bookmarkStart w:name="z63" w:id="52"/>
    <w:p>
      <w:pPr>
        <w:spacing w:after="0"/>
        <w:ind w:left="0"/>
        <w:jc w:val="both"/>
      </w:pPr>
      <w:r>
        <w:rPr>
          <w:rFonts w:ascii="Times New Roman"/>
          <w:b w:val="false"/>
          <w:i w:val="false"/>
          <w:color w:val="000000"/>
          <w:sz w:val="28"/>
        </w:rPr>
        <w:t>
      Отчет о результатах мониторинга реализации</w:t>
      </w:r>
      <w:r>
        <w:br/>
      </w:r>
      <w:r>
        <w:rPr>
          <w:rFonts w:ascii="Times New Roman"/>
          <w:b w:val="false"/>
          <w:i w:val="false"/>
          <w:color w:val="000000"/>
          <w:sz w:val="28"/>
        </w:rPr>
        <w:t xml:space="preserve"> бюджетных программ (подпрограмм)</w:t>
      </w:r>
      <w:r>
        <w:br/>
      </w:r>
      <w:r>
        <w:rPr>
          <w:rFonts w:ascii="Times New Roman"/>
          <w:b w:val="false"/>
          <w:i w:val="false"/>
          <w:color w:val="000000"/>
          <w:sz w:val="28"/>
        </w:rPr>
        <w:t xml:space="preserve"> Отчетный период</w:t>
      </w:r>
    </w:p>
    <w:bookmarkEnd w:id="52"/>
    <w:bookmarkStart w:name="z64" w:id="53"/>
    <w:p>
      <w:pPr>
        <w:spacing w:after="0"/>
        <w:ind w:left="0"/>
        <w:jc w:val="both"/>
      </w:pPr>
      <w:r>
        <w:rPr>
          <w:rFonts w:ascii="Times New Roman"/>
          <w:b w:val="false"/>
          <w:i w:val="false"/>
          <w:color w:val="000000"/>
          <w:sz w:val="28"/>
        </w:rPr>
        <w:t>
      на ____________________ года</w:t>
      </w:r>
    </w:p>
    <w:bookmarkEnd w:id="53"/>
    <w:bookmarkStart w:name="z65" w:id="54"/>
    <w:p>
      <w:pPr>
        <w:spacing w:after="0"/>
        <w:ind w:left="0"/>
        <w:jc w:val="both"/>
      </w:pPr>
      <w:r>
        <w:rPr>
          <w:rFonts w:ascii="Times New Roman"/>
          <w:b w:val="false"/>
          <w:i w:val="false"/>
          <w:color w:val="000000"/>
          <w:sz w:val="28"/>
        </w:rPr>
        <w:t>
      Индекс: форма: 1-МАБП</w:t>
      </w:r>
    </w:p>
    <w:bookmarkEnd w:id="54"/>
    <w:bookmarkStart w:name="z66" w:id="55"/>
    <w:p>
      <w:pPr>
        <w:spacing w:after="0"/>
        <w:ind w:left="0"/>
        <w:jc w:val="both"/>
      </w:pPr>
      <w:r>
        <w:rPr>
          <w:rFonts w:ascii="Times New Roman"/>
          <w:b w:val="false"/>
          <w:i w:val="false"/>
          <w:color w:val="000000"/>
          <w:sz w:val="28"/>
        </w:rPr>
        <w:t>
      Круг представляющих лиц: администратор бюджетных программ ________________</w:t>
      </w:r>
    </w:p>
    <w:bookmarkEnd w:id="55"/>
    <w:bookmarkStart w:name="z67" w:id="56"/>
    <w:p>
      <w:pPr>
        <w:spacing w:after="0"/>
        <w:ind w:left="0"/>
        <w:jc w:val="both"/>
      </w:pPr>
      <w:r>
        <w:rPr>
          <w:rFonts w:ascii="Times New Roman"/>
          <w:b w:val="false"/>
          <w:i w:val="false"/>
          <w:color w:val="000000"/>
          <w:sz w:val="28"/>
        </w:rPr>
        <w:t>
      Куда представляется: уполномоченному органу по исполнению бюджета или аппаратам акимов городов районного значения, сел, поселков, сельских округов</w:t>
      </w:r>
      <w:r>
        <w:br/>
      </w:r>
      <w:r>
        <w:rPr>
          <w:rFonts w:ascii="Times New Roman"/>
          <w:b w:val="false"/>
          <w:i w:val="false"/>
          <w:color w:val="000000"/>
          <w:sz w:val="28"/>
        </w:rPr>
        <w:t>Периодичность: ежемесячная, годовая</w:t>
      </w:r>
    </w:p>
    <w:bookmarkEnd w:id="56"/>
    <w:bookmarkStart w:name="z68" w:id="57"/>
    <w:p>
      <w:pPr>
        <w:spacing w:after="0"/>
        <w:ind w:left="0"/>
        <w:jc w:val="both"/>
      </w:pPr>
      <w:r>
        <w:rPr>
          <w:rFonts w:ascii="Times New Roman"/>
          <w:b w:val="false"/>
          <w:i w:val="false"/>
          <w:color w:val="000000"/>
          <w:sz w:val="28"/>
        </w:rPr>
        <w:t>
      Срок представления:</w:t>
      </w:r>
    </w:p>
    <w:bookmarkEnd w:id="57"/>
    <w:bookmarkStart w:name="z69" w:id="58"/>
    <w:p>
      <w:pPr>
        <w:spacing w:after="0"/>
        <w:ind w:left="0"/>
        <w:jc w:val="both"/>
      </w:pPr>
      <w:r>
        <w:rPr>
          <w:rFonts w:ascii="Times New Roman"/>
          <w:b w:val="false"/>
          <w:i w:val="false"/>
          <w:color w:val="000000"/>
          <w:sz w:val="28"/>
        </w:rPr>
        <w:t xml:space="preserve">
      - для администраторов местных бюджетных программ -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w:t>
      </w:r>
    </w:p>
    <w:bookmarkEnd w:id="58"/>
    <w:bookmarkStart w:name="z70" w:id="59"/>
    <w:p>
      <w:pPr>
        <w:spacing w:after="0"/>
        <w:ind w:left="0"/>
        <w:jc w:val="both"/>
      </w:pPr>
      <w:r>
        <w:rPr>
          <w:rFonts w:ascii="Times New Roman"/>
          <w:b w:val="false"/>
          <w:i w:val="false"/>
          <w:color w:val="000000"/>
          <w:sz w:val="28"/>
        </w:rPr>
        <w:t>
      - для администраторов республиканских бюджетных программ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w:t>
      </w:r>
    </w:p>
    <w:bookmarkEnd w:id="59"/>
    <w:bookmarkStart w:name="z71" w:id="60"/>
    <w:p>
      <w:pPr>
        <w:spacing w:after="0"/>
        <w:ind w:left="0"/>
        <w:jc w:val="both"/>
      </w:pPr>
      <w:r>
        <w:rPr>
          <w:rFonts w:ascii="Times New Roman"/>
          <w:b w:val="false"/>
          <w:i w:val="false"/>
          <w:color w:val="000000"/>
          <w:sz w:val="28"/>
        </w:rPr>
        <w:t>
      Вид бюджета _____________________________________</w:t>
      </w:r>
    </w:p>
    <w:bookmarkEnd w:id="60"/>
    <w:bookmarkStart w:name="z72" w:id="61"/>
    <w:p>
      <w:pPr>
        <w:spacing w:after="0"/>
        <w:ind w:left="0"/>
        <w:jc w:val="both"/>
      </w:pPr>
      <w:r>
        <w:rPr>
          <w:rFonts w:ascii="Times New Roman"/>
          <w:b w:val="false"/>
          <w:i w:val="false"/>
          <w:color w:val="000000"/>
          <w:sz w:val="28"/>
        </w:rPr>
        <w:t>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977"/>
        <w:gridCol w:w="980"/>
        <w:gridCol w:w="630"/>
        <w:gridCol w:w="630"/>
        <w:gridCol w:w="630"/>
        <w:gridCol w:w="2026"/>
        <w:gridCol w:w="978"/>
        <w:gridCol w:w="35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Код</w:t>
            </w:r>
          </w:p>
          <w:bookmarkEnd w:id="62"/>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w:t>
            </w:r>
            <w:r>
              <w:br/>
            </w:r>
            <w:r>
              <w:rPr>
                <w:rFonts w:ascii="Times New Roman"/>
                <w:b w:val="false"/>
                <w:i w:val="false"/>
                <w:color w:val="000000"/>
                <w:sz w:val="20"/>
              </w:rPr>
              <w:t>(гр.8-гр.6)</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r>
              <w:br/>
            </w:r>
            <w:r>
              <w:rPr>
                <w:rFonts w:ascii="Times New Roman"/>
                <w:b w:val="false"/>
                <w:i w:val="false"/>
                <w:color w:val="000000"/>
                <w:sz w:val="20"/>
              </w:rPr>
              <w:t>(гр.10/ гр.7х100)</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АБП</w:t>
            </w:r>
          </w:p>
          <w:bookmarkEnd w:id="63"/>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 ствам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w:t>
            </w:r>
          </w:p>
          <w:bookmarkEnd w:id="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511"/>
        <w:gridCol w:w="1089"/>
        <w:gridCol w:w="896"/>
        <w:gridCol w:w="2023"/>
        <w:gridCol w:w="253"/>
        <w:gridCol w:w="254"/>
        <w:gridCol w:w="150"/>
        <w:gridCol w:w="358"/>
        <w:gridCol w:w="1600"/>
        <w:gridCol w:w="374"/>
        <w:gridCol w:w="374"/>
        <w:gridCol w:w="374"/>
        <w:gridCol w:w="374"/>
        <w:gridCol w:w="374"/>
        <w:gridCol w:w="374"/>
        <w:gridCol w:w="374"/>
        <w:gridCol w:w="374"/>
        <w:gridCol w:w="374"/>
        <w:gridCol w:w="374"/>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Ожидаемое исполнение плана на год*</w:t>
            </w:r>
          </w:p>
          <w:bookmarkEnd w:id="66"/>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w:t>
            </w:r>
            <w:r>
              <w:br/>
            </w:r>
            <w:r>
              <w:rPr>
                <w:rFonts w:ascii="Times New Roman"/>
                <w:b w:val="false"/>
                <w:i w:val="false"/>
                <w:color w:val="000000"/>
                <w:sz w:val="20"/>
              </w:rPr>
              <w:t>сумма неисполнения на год (гр.12 - гр.5)</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МИО</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(гр.15-гр.16-гр.20)</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 мия по ФОТ</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12</w:t>
            </w:r>
          </w:p>
          <w:bookmarkEnd w:id="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1270"/>
        <w:gridCol w:w="1873"/>
        <w:gridCol w:w="1267"/>
        <w:gridCol w:w="2554"/>
        <w:gridCol w:w="2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в том числе причины неосвоения</w:t>
            </w:r>
          </w:p>
          <w:bookmarkEnd w:id="69"/>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неосвоения за отчетный период)</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7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22</w:t>
            </w:r>
          </w:p>
          <w:bookmarkEnd w:id="7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2"/>
    <w:p>
      <w:pPr>
        <w:spacing w:after="0"/>
        <w:ind w:left="0"/>
        <w:jc w:val="both"/>
      </w:pP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(должностное лицо, на которого в установленном порядке возложены</w:t>
      </w:r>
      <w:r>
        <w:br/>
      </w:r>
      <w:r>
        <w:rPr>
          <w:rFonts w:ascii="Times New Roman"/>
          <w:b w:val="false"/>
          <w:i w:val="false"/>
          <w:color w:val="000000"/>
          <w:sz w:val="28"/>
        </w:rPr>
        <w:t>полномочия ответственного секретаря центрального исполнительного</w:t>
      </w:r>
      <w:r>
        <w:br/>
      </w:r>
      <w:r>
        <w:rPr>
          <w:rFonts w:ascii="Times New Roman"/>
          <w:b w:val="false"/>
          <w:i w:val="false"/>
          <w:color w:val="000000"/>
          <w:sz w:val="28"/>
        </w:rPr>
        <w:t>органа) или руководитель государственного учреждения _________ 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финансовой службы _________ 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Примечание:</w:t>
      </w:r>
      <w:r>
        <w:br/>
      </w:r>
      <w:r>
        <w:rPr>
          <w:rFonts w:ascii="Times New Roman"/>
          <w:b w:val="false"/>
          <w:i w:val="false"/>
          <w:color w:val="000000"/>
          <w:sz w:val="28"/>
        </w:rPr>
        <w:t>* графа 12 заполняется начиная с итогов 9-ти месяцев</w:t>
      </w:r>
      <w:r>
        <w:br/>
      </w:r>
      <w:r>
        <w:rPr>
          <w:rFonts w:ascii="Times New Roman"/>
          <w:b w:val="false"/>
          <w:i w:val="false"/>
          <w:color w:val="000000"/>
          <w:sz w:val="28"/>
        </w:rPr>
        <w:t>т.г. и до конца текущего года;</w:t>
      </w:r>
      <w:r>
        <w:br/>
      </w: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пункте 30</w:t>
      </w:r>
      <w:r>
        <w:rPr>
          <w:rFonts w:ascii="Times New Roman"/>
          <w:b w:val="false"/>
          <w:i w:val="false"/>
          <w:color w:val="000000"/>
          <w:sz w:val="28"/>
        </w:rPr>
        <w:t xml:space="preserve"> настоящей Инструкции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бюджетного мониторинга </w:t>
            </w:r>
          </w:p>
        </w:tc>
      </w:tr>
    </w:tbl>
    <w:bookmarkStart w:name="z105" w:id="7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3"/>
    <w:bookmarkStart w:name="z106" w:id="74"/>
    <w:p>
      <w:pPr>
        <w:spacing w:after="0"/>
        <w:ind w:left="0"/>
        <w:jc w:val="both"/>
      </w:pPr>
      <w:r>
        <w:rPr>
          <w:rFonts w:ascii="Times New Roman"/>
          <w:b w:val="false"/>
          <w:i w:val="false"/>
          <w:color w:val="000000"/>
          <w:sz w:val="28"/>
        </w:rPr>
        <w:t>
      Аналитический отчет об исполнении ______ бюджета</w:t>
      </w:r>
      <w:r>
        <w:br/>
      </w:r>
      <w:r>
        <w:rPr>
          <w:rFonts w:ascii="Times New Roman"/>
          <w:b w:val="false"/>
          <w:i w:val="false"/>
          <w:color w:val="000000"/>
          <w:sz w:val="28"/>
        </w:rPr>
        <w:t>по состоянию на ________________ 20___ года</w:t>
      </w:r>
    </w:p>
    <w:bookmarkEnd w:id="74"/>
    <w:bookmarkStart w:name="z107" w:id="75"/>
    <w:p>
      <w:pPr>
        <w:spacing w:after="0"/>
        <w:ind w:left="0"/>
        <w:jc w:val="both"/>
      </w:pPr>
      <w:r>
        <w:rPr>
          <w:rFonts w:ascii="Times New Roman"/>
          <w:b w:val="false"/>
          <w:i w:val="false"/>
          <w:color w:val="000000"/>
          <w:sz w:val="28"/>
        </w:rPr>
        <w:t>
      Индекс: форма: 1-МУО</w:t>
      </w:r>
    </w:p>
    <w:bookmarkEnd w:id="75"/>
    <w:bookmarkStart w:name="z108" w:id="76"/>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w:t>
      </w:r>
    </w:p>
    <w:bookmarkEnd w:id="76"/>
    <w:bookmarkStart w:name="z109" w:id="77"/>
    <w:p>
      <w:pPr>
        <w:spacing w:after="0"/>
        <w:ind w:left="0"/>
        <w:jc w:val="both"/>
      </w:pPr>
      <w:r>
        <w:rPr>
          <w:rFonts w:ascii="Times New Roman"/>
          <w:b w:val="false"/>
          <w:i w:val="false"/>
          <w:color w:val="000000"/>
          <w:sz w:val="28"/>
        </w:rPr>
        <w:t xml:space="preserve">
      аппараты акима города районного значения, села, поселка, сельского округа </w:t>
      </w:r>
    </w:p>
    <w:bookmarkEnd w:id="77"/>
    <w:bookmarkStart w:name="z110" w:id="78"/>
    <w:p>
      <w:pPr>
        <w:spacing w:after="0"/>
        <w:ind w:left="0"/>
        <w:jc w:val="both"/>
      </w:pPr>
      <w:r>
        <w:rPr>
          <w:rFonts w:ascii="Times New Roman"/>
          <w:b w:val="false"/>
          <w:i w:val="false"/>
          <w:color w:val="000000"/>
          <w:sz w:val="28"/>
        </w:rPr>
        <w:t>
      Куда представляется: уполномоченному органу по исполнению вышестоящего бюджета</w:t>
      </w:r>
    </w:p>
    <w:bookmarkEnd w:id="78"/>
    <w:bookmarkStart w:name="z111" w:id="79"/>
    <w:p>
      <w:pPr>
        <w:spacing w:after="0"/>
        <w:ind w:left="0"/>
        <w:jc w:val="both"/>
      </w:pPr>
      <w:r>
        <w:rPr>
          <w:rFonts w:ascii="Times New Roman"/>
          <w:b w:val="false"/>
          <w:i w:val="false"/>
          <w:color w:val="000000"/>
          <w:sz w:val="28"/>
        </w:rPr>
        <w:t>
      Периодичность: ежемесячная, ежеквартальная*, годовая</w:t>
      </w:r>
    </w:p>
    <w:bookmarkEnd w:id="79"/>
    <w:bookmarkStart w:name="z112" w:id="80"/>
    <w:p>
      <w:pPr>
        <w:spacing w:after="0"/>
        <w:ind w:left="0"/>
        <w:jc w:val="both"/>
      </w:pPr>
      <w:r>
        <w:rPr>
          <w:rFonts w:ascii="Times New Roman"/>
          <w:b w:val="false"/>
          <w:i w:val="false"/>
          <w:color w:val="000000"/>
          <w:sz w:val="28"/>
        </w:rPr>
        <w:t>
      Срок представления:</w:t>
      </w:r>
    </w:p>
    <w:bookmarkEnd w:id="80"/>
    <w:bookmarkStart w:name="z113" w:id="81"/>
    <w:p>
      <w:pPr>
        <w:spacing w:after="0"/>
        <w:ind w:left="0"/>
        <w:jc w:val="both"/>
      </w:pPr>
      <w:r>
        <w:rPr>
          <w:rFonts w:ascii="Times New Roman"/>
          <w:b w:val="false"/>
          <w:i w:val="false"/>
          <w:color w:val="000000"/>
          <w:sz w:val="28"/>
        </w:rPr>
        <w:t xml:space="preserve">
      - для аппаратов акимов города районного значения, села, поселка, сельского округа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w:t>
      </w:r>
    </w:p>
    <w:bookmarkEnd w:id="81"/>
    <w:bookmarkStart w:name="z114" w:id="82"/>
    <w:p>
      <w:pPr>
        <w:spacing w:after="0"/>
        <w:ind w:left="0"/>
        <w:jc w:val="both"/>
      </w:pPr>
      <w:r>
        <w:rPr>
          <w:rFonts w:ascii="Times New Roman"/>
          <w:b w:val="false"/>
          <w:i w:val="false"/>
          <w:color w:val="000000"/>
          <w:sz w:val="28"/>
        </w:rPr>
        <w:t>
      - для уполномоченных органов по исполнению бюджета района (города областного значения) - не позднее 7-го числа месяца, следующего за отчетным месяцем и за отчетный год – не позднее 25 января года, следующего за отчетным финансовым годом;</w:t>
      </w:r>
    </w:p>
    <w:bookmarkEnd w:id="82"/>
    <w:bookmarkStart w:name="z115" w:id="83"/>
    <w:p>
      <w:pPr>
        <w:spacing w:after="0"/>
        <w:ind w:left="0"/>
        <w:jc w:val="both"/>
      </w:pPr>
      <w:r>
        <w:rPr>
          <w:rFonts w:ascii="Times New Roman"/>
          <w:b w:val="false"/>
          <w:i w:val="false"/>
          <w:color w:val="000000"/>
          <w:sz w:val="28"/>
        </w:rPr>
        <w:t>
      - для уполномоченных органов по исполнению бюджета области (города республиканского значения, столицы) - не позднее 15-го числа месяца, следующего за отчетным кварталом и за отчетный год – не позднее 1 февраля года, следующего за отчетным финансовым годом.</w:t>
      </w:r>
    </w:p>
    <w:bookmarkEnd w:id="83"/>
    <w:bookmarkStart w:name="z116" w:id="84"/>
    <w:p>
      <w:pPr>
        <w:spacing w:after="0"/>
        <w:ind w:left="0"/>
        <w:jc w:val="both"/>
      </w:pPr>
      <w:r>
        <w:rPr>
          <w:rFonts w:ascii="Times New Roman"/>
          <w:b w:val="false"/>
          <w:i w:val="false"/>
          <w:color w:val="000000"/>
          <w:sz w:val="28"/>
        </w:rPr>
        <w:t>
      Вид бюджета ___________________</w:t>
      </w:r>
    </w:p>
    <w:bookmarkEnd w:id="84"/>
    <w:bookmarkStart w:name="z117" w:id="85"/>
    <w:p>
      <w:pPr>
        <w:spacing w:after="0"/>
        <w:ind w:left="0"/>
        <w:jc w:val="both"/>
      </w:pPr>
      <w:r>
        <w:rPr>
          <w:rFonts w:ascii="Times New Roman"/>
          <w:b w:val="false"/>
          <w:i w:val="false"/>
          <w:color w:val="000000"/>
          <w:sz w:val="28"/>
        </w:rPr>
        <w:t>
       тысяч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297"/>
        <w:gridCol w:w="1301"/>
        <w:gridCol w:w="836"/>
        <w:gridCol w:w="836"/>
        <w:gridCol w:w="836"/>
        <w:gridCol w:w="3387"/>
        <w:gridCol w:w="1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Код</w:t>
            </w:r>
          </w:p>
          <w:bookmarkEnd w:id="86"/>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(гр.8-гр.6)</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АБП</w:t>
            </w:r>
          </w:p>
          <w:bookmarkEnd w:id="87"/>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1</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r>
              <w:br/>
            </w:r>
            <w:r>
              <w:rPr>
                <w:rFonts w:ascii="Times New Roman"/>
                <w:b w:val="false"/>
                <w:i w:val="false"/>
                <w:color w:val="000000"/>
                <w:sz w:val="20"/>
              </w:rPr>
              <w:t>программы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r>
              <w:br/>
            </w:r>
            <w:r>
              <w:rPr>
                <w:rFonts w:ascii="Times New Roman"/>
                <w:b w:val="false"/>
                <w:i w:val="false"/>
                <w:color w:val="000000"/>
                <w:sz w:val="20"/>
              </w:rPr>
              <w:t>развития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9"/>
    <w:p>
      <w:pPr>
        <w:spacing w:after="0"/>
        <w:ind w:left="0"/>
        <w:jc w:val="both"/>
      </w:pPr>
      <w:r>
        <w:rPr>
          <w:rFonts w:ascii="Times New Roman"/>
          <w:b w:val="false"/>
          <w:i w:val="false"/>
          <w:color w:val="000000"/>
          <w:sz w:val="28"/>
        </w:rPr>
        <w:t>
      Продолжение таблицы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449"/>
        <w:gridCol w:w="1167"/>
        <w:gridCol w:w="869"/>
        <w:gridCol w:w="769"/>
        <w:gridCol w:w="1541"/>
        <w:gridCol w:w="190"/>
        <w:gridCol w:w="157"/>
        <w:gridCol w:w="124"/>
        <w:gridCol w:w="324"/>
        <w:gridCol w:w="1464"/>
        <w:gridCol w:w="374"/>
        <w:gridCol w:w="374"/>
        <w:gridCol w:w="374"/>
        <w:gridCol w:w="374"/>
        <w:gridCol w:w="374"/>
        <w:gridCol w:w="374"/>
        <w:gridCol w:w="374"/>
        <w:gridCol w:w="374"/>
        <w:gridCol w:w="374"/>
        <w:gridCol w:w="374"/>
        <w:gridCol w:w="374"/>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 исполнения (гр.10/гр.7х 100)</w:t>
            </w:r>
          </w:p>
          <w:bookmarkEnd w:id="90"/>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 100)</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(гр.12 - гр.5)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 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 или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(гр.15-гр.16-гр.20)</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11</w:t>
            </w:r>
          </w:p>
          <w:bookmarkEnd w:id="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336"/>
        <w:gridCol w:w="1332"/>
        <w:gridCol w:w="1332"/>
        <w:gridCol w:w="2687"/>
        <w:gridCol w:w="2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в том числе причины неосвоения</w:t>
            </w:r>
          </w:p>
          <w:bookmarkEnd w:id="93"/>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неосвоения за отчетный период)</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94"/>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АБП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22</w:t>
            </w:r>
          </w:p>
          <w:bookmarkEnd w:id="95"/>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96"/>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органа по исполнению бюджета или</w:t>
      </w:r>
      <w:r>
        <w:br/>
      </w:r>
      <w:r>
        <w:rPr>
          <w:rFonts w:ascii="Times New Roman"/>
          <w:b w:val="false"/>
          <w:i w:val="false"/>
          <w:color w:val="000000"/>
          <w:sz w:val="28"/>
        </w:rPr>
        <w:t>аппарата акима города районного значения,</w:t>
      </w:r>
      <w:r>
        <w:br/>
      </w:r>
      <w:r>
        <w:rPr>
          <w:rFonts w:ascii="Times New Roman"/>
          <w:b w:val="false"/>
          <w:i w:val="false"/>
          <w:color w:val="000000"/>
          <w:sz w:val="28"/>
        </w:rPr>
        <w:t>села, поселка, сельского округа ___________ ____________________</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Примечание: </w:t>
      </w:r>
      <w:r>
        <w:br/>
      </w:r>
      <w:r>
        <w:rPr>
          <w:rFonts w:ascii="Times New Roman"/>
          <w:b w:val="false"/>
          <w:i w:val="false"/>
          <w:color w:val="000000"/>
          <w:sz w:val="28"/>
        </w:rPr>
        <w:t>* согласно пунктам 26 и 28 настоящей</w:t>
      </w:r>
      <w:r>
        <w:br/>
      </w:r>
      <w:r>
        <w:rPr>
          <w:rFonts w:ascii="Times New Roman"/>
          <w:b w:val="false"/>
          <w:i w:val="false"/>
          <w:color w:val="000000"/>
          <w:sz w:val="28"/>
        </w:rPr>
        <w:t>Инструкции;</w:t>
      </w:r>
      <w:r>
        <w:br/>
      </w:r>
      <w:r>
        <w:rPr>
          <w:rFonts w:ascii="Times New Roman"/>
          <w:b w:val="false"/>
          <w:i w:val="false"/>
          <w:color w:val="000000"/>
          <w:sz w:val="28"/>
        </w:rPr>
        <w:t>** графа 12 заполняется начиная с итогов 9-ти месяцев</w:t>
      </w:r>
      <w:r>
        <w:br/>
      </w:r>
      <w:r>
        <w:rPr>
          <w:rFonts w:ascii="Times New Roman"/>
          <w:b w:val="false"/>
          <w:i w:val="false"/>
          <w:color w:val="000000"/>
          <w:sz w:val="28"/>
        </w:rPr>
        <w:t>т.г. и до конца текущего года;</w:t>
      </w:r>
      <w:r>
        <w:br/>
      </w: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пункте 30</w:t>
      </w:r>
      <w:r>
        <w:rPr>
          <w:rFonts w:ascii="Times New Roman"/>
          <w:b w:val="false"/>
          <w:i w:val="false"/>
          <w:color w:val="000000"/>
          <w:sz w:val="28"/>
        </w:rPr>
        <w:t xml:space="preserve"> настоящей Инструкции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50" w:id="9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7"/>
    <w:bookmarkStart w:name="z151" w:id="98"/>
    <w:p>
      <w:pPr>
        <w:spacing w:after="0"/>
        <w:ind w:left="0"/>
        <w:jc w:val="both"/>
      </w:pPr>
      <w:r>
        <w:rPr>
          <w:rFonts w:ascii="Times New Roman"/>
          <w:b w:val="false"/>
          <w:i w:val="false"/>
          <w:color w:val="000000"/>
          <w:sz w:val="28"/>
        </w:rPr>
        <w:t>
      Отчет о прямых и конечных результатах, достигнутых за счет использования выделенных целевых трансфертов</w:t>
      </w:r>
      <w:r>
        <w:br/>
      </w:r>
      <w:r>
        <w:rPr>
          <w:rFonts w:ascii="Times New Roman"/>
          <w:b w:val="false"/>
          <w:i w:val="false"/>
          <w:color w:val="000000"/>
          <w:sz w:val="28"/>
        </w:rPr>
        <w:t>Отчетный период за _________ финансовый год</w:t>
      </w:r>
    </w:p>
    <w:bookmarkEnd w:id="98"/>
    <w:bookmarkStart w:name="z152" w:id="99"/>
    <w:p>
      <w:pPr>
        <w:spacing w:after="0"/>
        <w:ind w:left="0"/>
        <w:jc w:val="both"/>
      </w:pPr>
      <w:r>
        <w:rPr>
          <w:rFonts w:ascii="Times New Roman"/>
          <w:b w:val="false"/>
          <w:i w:val="false"/>
          <w:color w:val="000000"/>
          <w:sz w:val="28"/>
        </w:rPr>
        <w:t>
      Индекс: форма 5-ЦТ</w:t>
      </w:r>
    </w:p>
    <w:bookmarkEnd w:id="99"/>
    <w:bookmarkStart w:name="z153" w:id="100"/>
    <w:p>
      <w:pPr>
        <w:spacing w:after="0"/>
        <w:ind w:left="0"/>
        <w:jc w:val="both"/>
      </w:pPr>
      <w:r>
        <w:rPr>
          <w:rFonts w:ascii="Times New Roman"/>
          <w:b w:val="false"/>
          <w:i w:val="false"/>
          <w:color w:val="000000"/>
          <w:sz w:val="28"/>
        </w:rPr>
        <w:t>
      Круг представляющих лиц:</w:t>
      </w:r>
    </w:p>
    <w:bookmarkEnd w:id="100"/>
    <w:bookmarkStart w:name="z154" w:id="101"/>
    <w:p>
      <w:pPr>
        <w:spacing w:after="0"/>
        <w:ind w:left="0"/>
        <w:jc w:val="both"/>
      </w:pPr>
      <w:r>
        <w:rPr>
          <w:rFonts w:ascii="Times New Roman"/>
          <w:b w:val="false"/>
          <w:i w:val="false"/>
          <w:color w:val="000000"/>
          <w:sz w:val="28"/>
        </w:rPr>
        <w:t>
      администраторы бюджетных программ______________________________________</w:t>
      </w:r>
    </w:p>
    <w:bookmarkEnd w:id="101"/>
    <w:bookmarkStart w:name="z155" w:id="102"/>
    <w:p>
      <w:pPr>
        <w:spacing w:after="0"/>
        <w:ind w:left="0"/>
        <w:jc w:val="both"/>
      </w:pPr>
      <w:r>
        <w:rPr>
          <w:rFonts w:ascii="Times New Roman"/>
          <w:b w:val="false"/>
          <w:i w:val="false"/>
          <w:color w:val="000000"/>
          <w:sz w:val="28"/>
        </w:rPr>
        <w:t>
      Куда представляется: администраторам бюджетных программ вышестоящего бюджета, в центральный уполномоченный орган по исполнению бюджета</w:t>
      </w:r>
    </w:p>
    <w:bookmarkEnd w:id="102"/>
    <w:bookmarkStart w:name="z156" w:id="103"/>
    <w:p>
      <w:pPr>
        <w:spacing w:after="0"/>
        <w:ind w:left="0"/>
        <w:jc w:val="both"/>
      </w:pPr>
      <w:r>
        <w:rPr>
          <w:rFonts w:ascii="Times New Roman"/>
          <w:b w:val="false"/>
          <w:i w:val="false"/>
          <w:color w:val="000000"/>
          <w:sz w:val="28"/>
        </w:rPr>
        <w:t>
      Периодичность: годовая</w:t>
      </w:r>
    </w:p>
    <w:bookmarkEnd w:id="103"/>
    <w:bookmarkStart w:name="z157" w:id="104"/>
    <w:p>
      <w:pPr>
        <w:spacing w:after="0"/>
        <w:ind w:left="0"/>
        <w:jc w:val="both"/>
      </w:pPr>
      <w:r>
        <w:rPr>
          <w:rFonts w:ascii="Times New Roman"/>
          <w:b w:val="false"/>
          <w:i w:val="false"/>
          <w:color w:val="000000"/>
          <w:sz w:val="28"/>
        </w:rPr>
        <w:t xml:space="preserve">
      Срок представления: </w:t>
      </w:r>
    </w:p>
    <w:bookmarkEnd w:id="104"/>
    <w:bookmarkStart w:name="z158" w:id="105"/>
    <w:p>
      <w:pPr>
        <w:spacing w:after="0"/>
        <w:ind w:left="0"/>
        <w:jc w:val="both"/>
      </w:pPr>
      <w:r>
        <w:rPr>
          <w:rFonts w:ascii="Times New Roman"/>
          <w:b w:val="false"/>
          <w:i w:val="false"/>
          <w:color w:val="000000"/>
          <w:sz w:val="28"/>
        </w:rPr>
        <w:t>
      - для администраторов бюджетных программ городов районного значения, сел, поселков, сельских округов до 25 января года, следующего за отчетным;</w:t>
      </w:r>
    </w:p>
    <w:bookmarkEnd w:id="105"/>
    <w:bookmarkStart w:name="z159" w:id="106"/>
    <w:p>
      <w:pPr>
        <w:spacing w:after="0"/>
        <w:ind w:left="0"/>
        <w:jc w:val="both"/>
      </w:pPr>
      <w:r>
        <w:rPr>
          <w:rFonts w:ascii="Times New Roman"/>
          <w:b w:val="false"/>
          <w:i w:val="false"/>
          <w:color w:val="000000"/>
          <w:sz w:val="28"/>
        </w:rPr>
        <w:t>
      - для администраторов бюджетных программ района (города областного значения) - до 28 января года, следующего за отчетным;</w:t>
      </w:r>
    </w:p>
    <w:bookmarkEnd w:id="106"/>
    <w:bookmarkStart w:name="z160" w:id="107"/>
    <w:p>
      <w:pPr>
        <w:spacing w:after="0"/>
        <w:ind w:left="0"/>
        <w:jc w:val="both"/>
      </w:pPr>
      <w:r>
        <w:rPr>
          <w:rFonts w:ascii="Times New Roman"/>
          <w:b w:val="false"/>
          <w:i w:val="false"/>
          <w:color w:val="000000"/>
          <w:sz w:val="28"/>
        </w:rPr>
        <w:t>
      - для администраторов бюджетных программ области (столицы, города республиканского значения) - до 1 февраля года, следующего за отчетным годом;</w:t>
      </w:r>
    </w:p>
    <w:bookmarkEnd w:id="107"/>
    <w:bookmarkStart w:name="z161" w:id="108"/>
    <w:p>
      <w:pPr>
        <w:spacing w:after="0"/>
        <w:ind w:left="0"/>
        <w:jc w:val="both"/>
      </w:pPr>
      <w:r>
        <w:rPr>
          <w:rFonts w:ascii="Times New Roman"/>
          <w:b w:val="false"/>
          <w:i w:val="false"/>
          <w:color w:val="000000"/>
          <w:sz w:val="28"/>
        </w:rPr>
        <w:t>
      - для администраторов республиканских бюджетных программ - до 10 февраля года, следующего за отчетным годом.</w:t>
      </w:r>
    </w:p>
    <w:bookmarkEnd w:id="108"/>
    <w:bookmarkStart w:name="z162" w:id="109"/>
    <w:p>
      <w:pPr>
        <w:spacing w:after="0"/>
        <w:ind w:left="0"/>
        <w:jc w:val="both"/>
      </w:pPr>
      <w:r>
        <w:rPr>
          <w:rFonts w:ascii="Times New Roman"/>
          <w:b w:val="false"/>
          <w:i w:val="false"/>
          <w:color w:val="000000"/>
          <w:sz w:val="28"/>
        </w:rPr>
        <w:t>
      Наименование государственного органа __________________________________________</w:t>
      </w:r>
    </w:p>
    <w:bookmarkEnd w:id="109"/>
    <w:bookmarkStart w:name="z163" w:id="110"/>
    <w:p>
      <w:pPr>
        <w:spacing w:after="0"/>
        <w:ind w:left="0"/>
        <w:jc w:val="both"/>
      </w:pPr>
      <w:r>
        <w:rPr>
          <w:rFonts w:ascii="Times New Roman"/>
          <w:b w:val="false"/>
          <w:i w:val="false"/>
          <w:color w:val="000000"/>
          <w:sz w:val="28"/>
        </w:rPr>
        <w:t>
      Сумма средств целевых трансфертов из вышестоящего бюджета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бюджетной программы (подпрограммы))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(код бюджетной программы (подпрограммы)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225"/>
        <w:gridCol w:w="607"/>
        <w:gridCol w:w="607"/>
        <w:gridCol w:w="1283"/>
        <w:gridCol w:w="1170"/>
        <w:gridCol w:w="607"/>
        <w:gridCol w:w="945"/>
        <w:gridCol w:w="1001"/>
        <w:gridCol w:w="943"/>
        <w:gridCol w:w="1115"/>
        <w:gridCol w:w="943"/>
        <w:gridCol w:w="1227"/>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1"/>
          <w:p>
            <w:pPr>
              <w:spacing w:after="20"/>
              <w:ind w:left="20"/>
              <w:jc w:val="both"/>
            </w:pPr>
            <w:r>
              <w:rPr>
                <w:rFonts w:ascii="Times New Roman"/>
                <w:b w:val="false"/>
                <w:i w:val="false"/>
                <w:color w:val="000000"/>
                <w:sz w:val="20"/>
              </w:rPr>
              <w:t>
№ п/п</w:t>
            </w:r>
          </w:p>
          <w:bookmarkEnd w:id="11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(планируемые мероприятия)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
тысяч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2"/>
          <w:p>
            <w:pPr>
              <w:spacing w:after="20"/>
              <w:ind w:left="20"/>
              <w:jc w:val="both"/>
            </w:pPr>
            <w:r>
              <w:rPr>
                <w:rFonts w:ascii="Times New Roman"/>
                <w:b w:val="false"/>
                <w:i w:val="false"/>
                <w:color w:val="000000"/>
                <w:sz w:val="20"/>
              </w:rPr>
              <w:t>
1</w:t>
            </w:r>
          </w:p>
          <w:bookmarkEnd w:id="112"/>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 п/п</w:t>
            </w:r>
          </w:p>
          <w:bookmarkEnd w:id="11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1</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15"/>
    <w:p>
      <w:pPr>
        <w:spacing w:after="0"/>
        <w:ind w:left="0"/>
        <w:jc w:val="both"/>
      </w:pPr>
      <w:r>
        <w:rPr>
          <w:rFonts w:ascii="Times New Roman"/>
          <w:b w:val="false"/>
          <w:i w:val="false"/>
          <w:color w:val="000000"/>
          <w:sz w:val="28"/>
        </w:rPr>
        <w:t>
      Руководитель администратора бюджетной</w:t>
      </w:r>
      <w:r>
        <w:br/>
      </w:r>
      <w:r>
        <w:rPr>
          <w:rFonts w:ascii="Times New Roman"/>
          <w:b w:val="false"/>
          <w:i w:val="false"/>
          <w:color w:val="000000"/>
          <w:sz w:val="28"/>
        </w:rPr>
        <w:t xml:space="preserve">программы __________ _____________________ </w:t>
      </w:r>
      <w:r>
        <w:br/>
      </w:r>
      <w:r>
        <w:rPr>
          <w:rFonts w:ascii="Times New Roman"/>
          <w:b w:val="false"/>
          <w:i w:val="false"/>
          <w:color w:val="000000"/>
          <w:sz w:val="28"/>
        </w:rPr>
        <w:t xml:space="preserve">             (подпись) (расшифровка подписи)</w:t>
      </w:r>
    </w:p>
    <w:bookmarkEnd w:id="115"/>
    <w:bookmarkStart w:name="z175" w:id="116"/>
    <w:p>
      <w:pPr>
        <w:spacing w:after="0"/>
        <w:ind w:left="0"/>
        <w:jc w:val="both"/>
      </w:pPr>
      <w:r>
        <w:rPr>
          <w:rFonts w:ascii="Times New Roman"/>
          <w:b w:val="false"/>
          <w:i w:val="false"/>
          <w:color w:val="000000"/>
          <w:sz w:val="28"/>
        </w:rPr>
        <w:t>
      М.П.</w:t>
      </w:r>
    </w:p>
    <w:bookmarkEnd w:id="116"/>
    <w:bookmarkStart w:name="z176" w:id="117"/>
    <w:p>
      <w:pPr>
        <w:spacing w:after="0"/>
        <w:ind w:left="0"/>
        <w:jc w:val="both"/>
      </w:pPr>
      <w:r>
        <w:rPr>
          <w:rFonts w:ascii="Times New Roman"/>
          <w:b w:val="false"/>
          <w:i w:val="false"/>
          <w:color w:val="000000"/>
          <w:sz w:val="28"/>
        </w:rPr>
        <w:t xml:space="preserve">
      Примечание: </w:t>
      </w:r>
    </w:p>
    <w:bookmarkEnd w:id="117"/>
    <w:bookmarkStart w:name="z177" w:id="118"/>
    <w:p>
      <w:pPr>
        <w:spacing w:after="0"/>
        <w:ind w:left="0"/>
        <w:jc w:val="both"/>
      </w:pPr>
      <w:r>
        <w:rPr>
          <w:rFonts w:ascii="Times New Roman"/>
          <w:b w:val="false"/>
          <w:i w:val="false"/>
          <w:color w:val="000000"/>
          <w:sz w:val="28"/>
        </w:rPr>
        <w:t>
      Пояснение по заполнению к форме приведено в пункте 54 настоящей Инструкции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