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8348" w14:textId="ae28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декабря 2017 года № 158-2561. Зарегистрировано Департаментом юстиции города Астаны 27 декабря 2017 года № 1147.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июля 2017 года № 190 "О внесении изменений и дополнений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15508),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Астаны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27 июля 2015 года № 158-1286 "Об утверждении регламентов государственных услуг в социально-трудовой сфере в городе Астане" (зарегистрирован в Реестре государственной регистрации нормативных правовых актов за № 934, опубликовано 27 августа 2015 года в газете "Астана ақшамы", 29 августа 2015 года в газете "Вечерняя Астана"):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Регламент государственной услуги "Регистрация лиц, ищущих работу" согласно приложению 16;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Регламент государственной услуги "Регистрация лиц, ищущих работу, в качестве безработного" согласно приложению 17";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16,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 – бумажная.";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предоставления результата оказания государственной услуги: бумажная.".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ноября 2015 года № 158-2150 "Об утверждении регламентов государственных услуг в социально-трудовой сфере в городе Астане" (зарегистрирован в Реестре государственной регистрации нормативных правовых актов за № 987, опубликовано 7 января 2016 года в газетах "Астана ақшамы" и "Вечерняя Астана"):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Регламент государственной услуги "Выдача направлений лицам на участие в активных мерах содействия занятости" согласно приложению 4.";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по всему тексту слово "формах" заменить словом "мерах".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занятости, труда и социальной защиты города Астаны" в установленном законодательством Республики Казахстан порядке обеспечить: 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158-2561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158-1286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лиц, ищущих работу"  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работу" (далее – государственная услуга) оказывается Коммунальным государственным учреждением "Центр занятости населения акимата города Астаны" (далее – услугодатель) бесплатно физическим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 (далее – Стандарт),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11342). 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www.egov.kz (далее – портал).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(далее – уведомление)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запрос в форме электронного документа, удостоверенного ЭЦП услугополучателя. 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специалист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20 (двадцать) минут; 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 – руководитель услугодателя рассматривает документы услугополучателя, подписывает уведомление – 1 (один) рабочий день;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специалист канцелярии услугодателя регистрирует уведомление – 20 (двадцать) минут. 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процедуры 1 – направление документов услугополучателя на резолюцию руководителю услугодателя;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 процедуры 2 – направление подписанного уведомления в канцелярию услугодателя; 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процедуры 3 – выдача уведомления услугополучателю.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 </w:t>
      </w:r>
      <w:r>
        <w:br/>
      </w:r>
      <w:r>
        <w:rPr>
          <w:rFonts w:ascii="Times New Roman"/>
          <w:b/>
          <w:i w:val="false"/>
          <w:color w:val="000000"/>
        </w:rPr>
        <w:t xml:space="preserve">порядка использования информационных систем в процессе оказания государственной услуги    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несоответствием данных услугополучателя;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указанных в запросе, и ИИН, указанных в регистрационном свидетельстве ЭЦП);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в автоматизированную информационную систему "Рынок труда" для обработки запроса услугодателем;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 в связи с несоответствием документов услугополучателя перечню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по основаниям предусмотренным пунктом 10 Стандарта;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 и интернет-ресурсе услугодателя.    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работу"      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описания последовательности процедур (действий) между структурными подразделениями (работниками) услугодателя с указанием длительности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каждой процедуры (действия)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работу"     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 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 государственной услуги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работу"     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    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лиц, ищущих работу"     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158-2561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158-1286  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 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лиц, ищущих работу, в качестве безработного"  </w:t>
      </w:r>
    </w:p>
    <w:bookmarkEnd w:id="74"/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работу, в качестве безработного" (далее – государственная услуга) оказывается Коммунальным государственным учреждением "Центр занятости населения акимата города Астаны" (далее – услугодатель) бесплатно физическим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 (далее – Стандарт),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11342). 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регистрации в качестве безработного в бумажном или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государственной услуги: бумажная.     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подача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 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специалист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20 (двадцать) минут;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услугодателя рассматривает документы услугополучателя, подписывает уведомление, ищущего работу – 1 (один) рабочий день;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специалист канцелярии услугодателя регистрирует уведомление – 20 (двадцать) минут.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процедуры 1 – направление документов услугополучателя на резолюцию руководителю услугодателя;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 процедуры 2 – направление подписанного уведомления в канцелярию услугодателя; 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 процедуры 3 – выдача уведомления услугополучателю. 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  </w:t>
      </w:r>
      <w:r>
        <w:br/>
      </w:r>
      <w:r>
        <w:rPr>
          <w:rFonts w:ascii="Times New Roman"/>
          <w:b/>
          <w:i w:val="false"/>
          <w:color w:val="000000"/>
        </w:rPr>
        <w:t xml:space="preserve">порядка использования информационных систем в процессе оказания государственной услуги 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не оказывается через некоммерческое акционерное общество "Государственная корпорация "Правительство для граждан".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интернет-ресурсе услугодателя.     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работу, в качестве безработного"   </w:t>
            </w:r>
          </w:p>
        </w:tc>
      </w:tr>
    </w:tbl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 </w:t>
      </w:r>
      <w:r>
        <w:br/>
      </w:r>
      <w:r>
        <w:rPr>
          <w:rFonts w:ascii="Times New Roman"/>
          <w:b/>
          <w:i w:val="false"/>
          <w:color w:val="000000"/>
        </w:rPr>
        <w:t xml:space="preserve">описания последовательности процедур (действий) между структурными подразделениями (работниками) услугодателя с указанием длительности  </w:t>
      </w:r>
      <w:r>
        <w:br/>
      </w:r>
      <w:r>
        <w:rPr>
          <w:rFonts w:ascii="Times New Roman"/>
          <w:b/>
          <w:i w:val="false"/>
          <w:color w:val="000000"/>
        </w:rPr>
        <w:t xml:space="preserve">каждой процедуры (действия)   </w:t>
      </w:r>
    </w:p>
    <w:bookmarkEnd w:id="102"/>
    <w:bookmarkStart w:name="z120" w:id="103"/>
    <w:p>
      <w:pPr>
        <w:spacing w:after="0"/>
        <w:ind w:left="0"/>
        <w:jc w:val="left"/>
      </w:pP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работу, в качестве безработного"   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безработного"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