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a1ae" w14:textId="a9ba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реки Мукыр, являющейся левым притоком реки Козыкош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августа 2017 года № А-8/337. Зарегистрировано Департаментом юстиции Акмолинской области 13 сентября 2017 года № 6073.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 водоохранную зону и полосу на участок реки Мукыр, являющейся левым притоком реки Козыкош, расположенной в Целиноградском районе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реки Мукыр, являющейся левым притоком реки Козыкош, расположенной в Целиноградском районе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Каппеля Е.Я.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08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участка реки Мукыр, являющейся левым притоком реки Козыкош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объекта, 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Козыкош, расположенной в Целиноградском районе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 реки Мукыр, являющейся левым притоком реки Козыкош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А-9/418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