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9a46" w14:textId="ed49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октября 2017 года № А-10/469. Зарегистрировано Департаментом юстиции Акмолинской области 8 ноября 2017 года № 6153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природных территориях",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в которые вносятся изменения и дополнения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охранной зоны Государственного Национального природного парка "Бурабай" от 23 января 2007 года № А-2/22 (зарегистрировано в Реестре государственной регистрации нормативных правовых актов № 3217, опубликовано 20 марта 2007 года в газетах "Арқа ажары" и "Акмолинская правда") следующие изменения: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Государственного национального природного парка "Бурабай",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территории охранной зоны Национального парка не допускается: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размера и границ охранной зоны, вида режима и порядка природопользования на территории охранной зоны Государственного национального природного парка "Кокшетау" в Акмолинской области" от 27 мая 2011 года № А-5/190 (зарегистрировано в Реестре государственной регистрации нормативных правовых актов № 3393, опубликовано 16 июля 2011 года в газетах "Арқа ажары" и "Акмолинская правда") следующее изменение и дополнение: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Государственного национального природного парка "Кокшетау" в Акмолинской области, утвержденных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территории охранной зоны Национального парка не допускается: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размера и границ охранной зоны, вида режима и порядка природопользования на территории охранной зоны государственного национального природного парка "Буйратау" в Акмолинской области" от 24 ноября 2014 года № А-10/556 (зарегистрировано в Реестре государственной регистрации нормативных правовых актов № 4492, опубликовано 23 декабря 2014 года в информационно-правовой системе "Әділет") следующее изменение и дополнение: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Государственного национального природного парка "Буйратау" в Акмолинской области, утвержденных указанным постановлением: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территории охранной зоны Национального парка не допускается: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