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e855" w14:textId="130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июня 2015 года № А-7/293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2017 года № А-12/570. Зарегистрировано Департаментом юстиции Акмолинской области 8 января 2018 года № 6286. Утратило силу постановлением акимата Акмолинской области от 20 января 2020 года № А-1/21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А-1/21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культуры" от 23 июня 2015 года № А-7/293 (зарегистрировано в Реестре государственной регистрации нормативных правовых актов № 4914, опубликовано 6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государственным учреждением "Управление культуры Акмолинской области"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www.mks.gov.kz, www.elicense.kz (далее – Портал).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ценностей", зарегистрированным в Реестре государственной регистрации нормативных правовых актов под № 10320 (далее – свидетельство),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(зарегистрирован в Реестре государственной регистрации нормативных правовых актов № 11238) (далее - Стандарт).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предметы, рассматриваемые как культурные ценности, их регистрацию в государственной информационной системе разрешений и уведомлений (далее – ИС ГБД "Е-лицензирование) – 10 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– 1 час;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документы и предметы для направления в экспертную комиссию либо подготавливает мотивированный ответ об отказе - 2 рабочих дня;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анализирует представленные документы и предметы, передает заключение и предметы ответственному исполнителю – 5 рабочих дней;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свидетельство посредством ИС ГБД "Е-лицензирование" – 15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либо мотивированный ответ об отказе – 1 час;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свидетельство и предметы, рассматриваемые как культурные ценности либо мотивированный ответ об отказе – 10 минут.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проверка, подготовка и направление документов в экспертную комиссию либо мотивированный ответ об отказе;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экспертной комиссии;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свидетельства;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либо мотивированного ответа об отказе;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свидетельства либо мотивированного ответа об отказе.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предметы, рассматриваемые как культурные ценности, их регистрацию в государственной информационной системе разрешений и уведомлений (далее – ИС ГБД "Е-лицензирование) – 10 минут;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– 1 час;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документы и предметы для направления в экспертную комиссию либо подготавливает мотивированный ответ об отказе - 2 рабочих дня;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анализирует представленные документы и предметы, передает заключение и предметы ответственному исполнителю – 5 рабочих дней;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свидетельство посредством ИС ГБД "Е-лицензирование" – 15 минут;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либо мотивированный ответ об отказе – 1 час;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свидетельство и предметы, рассматриваемые как культурные ценности либо мотивированный ответ об отказе – 10 минут.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услугополучателя либо с помощью ввода одноразового пароля для удостоверения (подписания) запроса;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