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9a1d" w14:textId="592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23 ноября 2015 года № А-11/538 "Об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25 декабря 2017 года № А-1/600. Зарегистрировано Департаментом юстиции Акмолинской области 19 января 2018 года № 6358. Утратило силу постановлением акимата Акмолинской области от 3 февраля 2020 года № А-2/42.</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03.02.2020 </w:t>
      </w:r>
      <w:r>
        <w:rPr>
          <w:rFonts w:ascii="Times New Roman"/>
          <w:b w:val="false"/>
          <w:i w:val="false"/>
          <w:color w:val="ff0000"/>
          <w:sz w:val="28"/>
        </w:rPr>
        <w:t>№ А-2/42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15 апреля 2013 года </w:t>
      </w:r>
      <w:r>
        <w:rPr>
          <w:rFonts w:ascii="Times New Roman"/>
          <w:b w:val="false"/>
          <w:i w:val="false"/>
          <w:color w:val="000000"/>
          <w:sz w:val="28"/>
        </w:rPr>
        <w:t>"О государственных</w:t>
      </w:r>
      <w:r>
        <w:rPr>
          <w:rFonts w:ascii="Times New Roman"/>
          <w:b w:val="false"/>
          <w:i w:val="false"/>
          <w:color w:val="000000"/>
          <w:sz w:val="28"/>
        </w:rPr>
        <w:t xml:space="preserve"> услугах",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от 23 ноября 2015 года № А-11/538 (зарегистрировано в Реестре государственной регистрации нормативных правовых актов № 5163, опубликовано 30 декабря 2015 года в газетах "Акмолинская правда" и "Арқа ажары")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Start w:name="z5" w:id="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3"/>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рабочих дней;";</w:t>
      </w:r>
    </w:p>
    <w:bookmarkStart w:name="z6" w:id="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7" w:id="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5"/>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5 рабочих дней;";</w:t>
      </w:r>
    </w:p>
    <w:bookmarkStart w:name="z8" w:id="6"/>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9" w:id="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7"/>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рабочих дней;";</w:t>
      </w:r>
    </w:p>
    <w:bookmarkStart w:name="z10" w:id="8"/>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1" w:id="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9"/>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5 рабочих дней;";</w:t>
      </w:r>
    </w:p>
    <w:bookmarkStart w:name="z12" w:id="1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10"/>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"6) иностранцы и лица без гражданства, постоянно проживающие или временно пребывающие в Республике Казахстан, представляют документы, удостоверяющие личность, соответствующие своему статусу.</w:t>
      </w:r>
    </w:p>
    <w:p>
      <w:pPr>
        <w:spacing w:after="0"/>
        <w:ind w:left="0"/>
        <w:jc w:val="both"/>
      </w:pPr>
      <w:r>
        <w:rPr>
          <w:rFonts w:ascii="Times New Roman"/>
          <w:b w:val="false"/>
          <w:i w:val="false"/>
          <w:color w:val="000000"/>
          <w:sz w:val="28"/>
        </w:rPr>
        <w:t>
      Иностранец, постоянно проживающий в Республике Казахстан, предъявляет вид на жительство иностранца в Республике Казахстан.</w:t>
      </w:r>
    </w:p>
    <w:p>
      <w:pPr>
        <w:spacing w:after="0"/>
        <w:ind w:left="0"/>
        <w:jc w:val="both"/>
      </w:pPr>
      <w:r>
        <w:rPr>
          <w:rFonts w:ascii="Times New Roman"/>
          <w:b w:val="false"/>
          <w:i w:val="false"/>
          <w:color w:val="000000"/>
          <w:sz w:val="28"/>
        </w:rPr>
        <w:t xml:space="preserve">
      Иностранец, временно пребывающий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 предъявляет миграционную карточку, разрешающий временное проживание в Республике Казахстан.</w:t>
      </w:r>
    </w:p>
    <w:p>
      <w:pPr>
        <w:spacing w:after="0"/>
        <w:ind w:left="0"/>
        <w:jc w:val="both"/>
      </w:pPr>
      <w:r>
        <w:rPr>
          <w:rFonts w:ascii="Times New Roman"/>
          <w:b w:val="false"/>
          <w:i w:val="false"/>
          <w:color w:val="000000"/>
          <w:sz w:val="28"/>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0"/>
        <w:ind w:left="0"/>
        <w:jc w:val="both"/>
      </w:pPr>
      <w:r>
        <w:rPr>
          <w:rFonts w:ascii="Times New Roman"/>
          <w:b w:val="false"/>
          <w:i w:val="false"/>
          <w:color w:val="000000"/>
          <w:sz w:val="28"/>
        </w:rPr>
        <w:t>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органах внутренних дел Республики Казахстан.</w:t>
      </w:r>
    </w:p>
    <w:p>
      <w:pPr>
        <w:spacing w:after="0"/>
        <w:ind w:left="0"/>
        <w:jc w:val="both"/>
      </w:pPr>
      <w:r>
        <w:rPr>
          <w:rFonts w:ascii="Times New Roman"/>
          <w:b w:val="false"/>
          <w:i w:val="false"/>
          <w:color w:val="000000"/>
          <w:sz w:val="28"/>
        </w:rPr>
        <w:t>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Start w:name="z17" w:id="1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12"/>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Start w:name="z18" w:id="1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1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9" w:id="1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14"/>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Start w:name="z20" w:id="1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15"/>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1" w:id="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16"/>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Start w:name="z22" w:id="1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17"/>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3" w:id="1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18"/>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Start w:name="z24" w:id="19"/>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19"/>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6"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утвержденном указанным постановлением:</w:t>
      </w:r>
    </w:p>
    <w:bookmarkEnd w:id="20"/>
    <w:bookmarkStart w:name="z27" w:id="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21"/>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8" w:id="2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2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9" w:id="2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2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30" w:id="2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2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2"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25"/>
    <w:bookmarkStart w:name="z33" w:id="2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2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34" w:id="2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27"/>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35" w:id="2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2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36" w:id="2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29"/>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38"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утвержденном указанным постановлением:</w:t>
      </w:r>
    </w:p>
    <w:bookmarkEnd w:id="30"/>
    <w:bookmarkStart w:name="z39" w:id="3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31"/>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40" w:id="3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3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41" w:id="3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3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42" w:id="3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3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"3) удостоверение личности умершего (при его наличии, в случае отсутствия удостоверения личности умершего в заявлении должны быть указаны причины);";</w:t>
      </w:r>
    </w:p>
    <w:bookmarkStart w:name="z44" w:id="35"/>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p>
    <w:bookmarkEnd w:id="35"/>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46" w:id="36"/>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Бектенова О.А.</w:t>
      </w:r>
    </w:p>
    <w:bookmarkEnd w:id="36"/>
    <w:bookmarkStart w:name="z47" w:id="37"/>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25 декабря 2017 года</w:t>
            </w:r>
            <w:r>
              <w:br/>
            </w:r>
            <w:r>
              <w:rPr>
                <w:rFonts w:ascii="Times New Roman"/>
                <w:b w:val="false"/>
                <w:i w:val="false"/>
                <w:color w:val="000000"/>
                <w:sz w:val="20"/>
              </w:rPr>
              <w:t>№ А-1/600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49" w:id="38"/>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25 декабря 2017 года</w:t>
            </w:r>
            <w:r>
              <w:br/>
            </w:r>
            <w:r>
              <w:rPr>
                <w:rFonts w:ascii="Times New Roman"/>
                <w:b w:val="false"/>
                <w:i w:val="false"/>
                <w:color w:val="000000"/>
                <w:sz w:val="20"/>
              </w:rPr>
              <w:t>№ А-1/600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51" w:id="39"/>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25 декабря 2017 года</w:t>
            </w:r>
            <w:r>
              <w:br/>
            </w:r>
            <w:r>
              <w:rPr>
                <w:rFonts w:ascii="Times New Roman"/>
                <w:b w:val="false"/>
                <w:i w:val="false"/>
                <w:color w:val="000000"/>
                <w:sz w:val="20"/>
              </w:rPr>
              <w:t>№ А-1/600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усыновления</w:t>
            </w:r>
            <w:r>
              <w:br/>
            </w:r>
            <w:r>
              <w:rPr>
                <w:rFonts w:ascii="Times New Roman"/>
                <w:b w:val="false"/>
                <w:i w:val="false"/>
                <w:color w:val="000000"/>
                <w:sz w:val="20"/>
              </w:rPr>
              <w:t>(удочерения),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53" w:id="40"/>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25 декабря 2017 года</w:t>
            </w:r>
            <w:r>
              <w:br/>
            </w:r>
            <w:r>
              <w:rPr>
                <w:rFonts w:ascii="Times New Roman"/>
                <w:b w:val="false"/>
                <w:i w:val="false"/>
                <w:color w:val="000000"/>
                <w:sz w:val="20"/>
              </w:rPr>
              <w:t>№ А-1/600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установления</w:t>
            </w:r>
            <w:r>
              <w:br/>
            </w:r>
            <w:r>
              <w:rPr>
                <w:rFonts w:ascii="Times New Roman"/>
                <w:b w:val="false"/>
                <w:i w:val="false"/>
                <w:color w:val="000000"/>
                <w:sz w:val="20"/>
              </w:rPr>
              <w:t>отцовства, в том числе внесение</w:t>
            </w:r>
            <w:r>
              <w:br/>
            </w:r>
            <w:r>
              <w:rPr>
                <w:rFonts w:ascii="Times New Roman"/>
                <w:b w:val="false"/>
                <w:i w:val="false"/>
                <w:color w:val="000000"/>
                <w:sz w:val="20"/>
              </w:rPr>
              <w:t>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bookmarkStart w:name="z55" w:id="41"/>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25 декабря 2017 года</w:t>
            </w:r>
            <w:r>
              <w:br/>
            </w:r>
            <w:r>
              <w:rPr>
                <w:rFonts w:ascii="Times New Roman"/>
                <w:b w:val="false"/>
                <w:i w:val="false"/>
                <w:color w:val="000000"/>
                <w:sz w:val="20"/>
              </w:rPr>
              <w:t>№ А-1/600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смерти,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57" w:id="42"/>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