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0f156" w14:textId="900f1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Атбасарского районного маслихата № 6С 9/10 от 22 февраля 2017 года "Об утверждении Правил оказания социальной помощи, установления размеров и определения перечня отдельных категорий нуждающихся граждан Атбасарского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Атбасарского районного маслихата Акмолинской области от 28 апреля 2017 года № 6С 10/4. Зарегистрировано Департаментом юстиции Акмолинской области 18 мая 2017 года № 5951. Утратило силу решением Атбасарского районного маслихата Акмолинской области от 17 ноября 2023 года № 8С 9/4</w:t>
      </w:r>
    </w:p>
    <w:p>
      <w:pPr>
        <w:spacing w:after="0"/>
        <w:ind w:left="0"/>
        <w:jc w:val="both"/>
      </w:pPr>
      <w:r>
        <w:rPr>
          <w:rFonts w:ascii="Times New Roman"/>
          <w:b w:val="false"/>
          <w:i w:val="false"/>
          <w:color w:val="ff0000"/>
          <w:sz w:val="28"/>
        </w:rPr>
        <w:t xml:space="preserve">
      Сноска. Утратило силу решением Атбасарского районного маслихата Акмолинской области от 17.11.2023 </w:t>
      </w:r>
      <w:r>
        <w:rPr>
          <w:rFonts w:ascii="Times New Roman"/>
          <w:b w:val="false"/>
          <w:i w:val="false"/>
          <w:color w:val="ff0000"/>
          <w:sz w:val="28"/>
        </w:rPr>
        <w:t>№ 8С 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Типовыми правилами</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утвержденными постановлением Правительства Республики Казахстан от 21 мая 2013 года № 504, Атбасарский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Атбасарского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Атбасарского района" от 22 февраля 2017 года № 6С 9/10 (зарегистрировано в Реестре государственной регистрации нормативных правовых актов № 5835, опубликовано 30 марта 2017 года в Эталонном контрольном банке нормативных правовых актов Республики Казахстан в электронном виде),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Атбасарского района,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9 изложить в новой редакции:</w:t>
      </w:r>
    </w:p>
    <w:p>
      <w:pPr>
        <w:spacing w:after="0"/>
        <w:ind w:left="0"/>
        <w:jc w:val="both"/>
      </w:pPr>
      <w:r>
        <w:rPr>
          <w:rFonts w:ascii="Times New Roman"/>
          <w:b w:val="false"/>
          <w:i w:val="false"/>
          <w:color w:val="000000"/>
          <w:sz w:val="28"/>
        </w:rPr>
        <w:t>
      "1) ко Дню Победы - 9 мая:</w:t>
      </w:r>
    </w:p>
    <w:p>
      <w:pPr>
        <w:spacing w:after="0"/>
        <w:ind w:left="0"/>
        <w:jc w:val="both"/>
      </w:pPr>
      <w:r>
        <w:rPr>
          <w:rFonts w:ascii="Times New Roman"/>
          <w:b w:val="false"/>
          <w:i w:val="false"/>
          <w:color w:val="000000"/>
          <w:sz w:val="28"/>
        </w:rPr>
        <w:t>
      участникам и инвалидам Великой Отечественной войны;</w:t>
      </w:r>
    </w:p>
    <w:p>
      <w:pPr>
        <w:spacing w:after="0"/>
        <w:ind w:left="0"/>
        <w:jc w:val="both"/>
      </w:pPr>
      <w:r>
        <w:rPr>
          <w:rFonts w:ascii="Times New Roman"/>
          <w:b w:val="false"/>
          <w:i w:val="false"/>
          <w:color w:val="000000"/>
          <w:sz w:val="28"/>
        </w:rPr>
        <w:t>
      лицам, приравненным к участникам Великой Отечественной войны;</w:t>
      </w:r>
    </w:p>
    <w:p>
      <w:pPr>
        <w:spacing w:after="0"/>
        <w:ind w:left="0"/>
        <w:jc w:val="both"/>
      </w:pPr>
      <w:r>
        <w:rPr>
          <w:rFonts w:ascii="Times New Roman"/>
          <w:b w:val="false"/>
          <w:i w:val="false"/>
          <w:color w:val="000000"/>
          <w:sz w:val="28"/>
        </w:rPr>
        <w:t>
      другим категориям лиц, приравненных к участникам Великой Отечественной войны;";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9 изложить в новой редакции:</w:t>
      </w:r>
    </w:p>
    <w:p>
      <w:pPr>
        <w:spacing w:after="0"/>
        <w:ind w:left="0"/>
        <w:jc w:val="both"/>
      </w:pPr>
      <w:r>
        <w:rPr>
          <w:rFonts w:ascii="Times New Roman"/>
          <w:b w:val="false"/>
          <w:i w:val="false"/>
          <w:color w:val="000000"/>
          <w:sz w:val="28"/>
        </w:rPr>
        <w:t>
      "4) единовременно, семьям (гражданам) при наступлении трудной жизненной ситуации по обращению не позднее двенадцати месяцев после ее наступления, независимо от дохода семьи (гражданина):</w:t>
      </w:r>
    </w:p>
    <w:p>
      <w:pPr>
        <w:spacing w:after="0"/>
        <w:ind w:left="0"/>
        <w:jc w:val="both"/>
      </w:pPr>
      <w:r>
        <w:rPr>
          <w:rFonts w:ascii="Times New Roman"/>
          <w:b w:val="false"/>
          <w:i w:val="false"/>
          <w:color w:val="000000"/>
          <w:sz w:val="28"/>
        </w:rPr>
        <w:t>
      в случае причинения ущерба гражданину (семье) вследствие стихийного бедствия или пожара, на основании справки Республиканского государственного учреждения "Отдел по чрезвычайным ситуациям Атбасарского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в размере сто тридцать два месячных расчетных показателей;</w:t>
      </w:r>
    </w:p>
    <w:p>
      <w:pPr>
        <w:spacing w:after="0"/>
        <w:ind w:left="0"/>
        <w:jc w:val="both"/>
      </w:pPr>
      <w:r>
        <w:rPr>
          <w:rFonts w:ascii="Times New Roman"/>
          <w:b w:val="false"/>
          <w:i w:val="false"/>
          <w:color w:val="000000"/>
          <w:sz w:val="28"/>
        </w:rPr>
        <w:t>
      лицам, больным социально - значимыми заболеваниями (туберкулезом, онкологическими заболеваниями и ВИЧ - инфицированным) на основании подтверждения медицинского учреждения о регистрации на учете в органах здравоохранения в размере пятнадцати месячных расчетных показателей;</w:t>
      </w:r>
    </w:p>
    <w:p>
      <w:pPr>
        <w:spacing w:after="0"/>
        <w:ind w:left="0"/>
        <w:jc w:val="both"/>
      </w:pPr>
      <w:r>
        <w:rPr>
          <w:rFonts w:ascii="Times New Roman"/>
          <w:b w:val="false"/>
          <w:i w:val="false"/>
          <w:color w:val="000000"/>
          <w:sz w:val="28"/>
        </w:rPr>
        <w:t>
      помощь студентам из малообеспеченных и многодетных семей из сельской местности, обучающимся по очной форме обучения в колледжах на платной основе на оплату за учебу в размере сто процентной стоимости годового обучения на основании копии договора с учебным заведением, за счет трансфертов общего характера;</w:t>
      </w:r>
    </w:p>
    <w:p>
      <w:pPr>
        <w:spacing w:after="0"/>
        <w:ind w:left="0"/>
        <w:jc w:val="both"/>
      </w:pPr>
      <w:r>
        <w:rPr>
          <w:rFonts w:ascii="Times New Roman"/>
          <w:b w:val="false"/>
          <w:i w:val="false"/>
          <w:color w:val="000000"/>
          <w:sz w:val="28"/>
        </w:rPr>
        <w:t>
      лицам, освободившимся из мест лишения свободы, в размере пяти месячных расчетных показателей;".</w:t>
      </w:r>
    </w:p>
    <w:bookmarkStart w:name="z6" w:id="3"/>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Ахметов А.Б.</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Атбасарского</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Борумбаев Б.А.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Атбасарского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А.Н.Никишов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"28" апреля 2017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