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f593" w14:textId="9cef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13 марта 2017 года № С-10/2. Зарегистрировано Департаментом юстиции Акмолинской области 7 апреля 2017 года № 5871. Утратило силу решением маслихата района Биржан сал Акмолинской области от 5 марта 2024 года № 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района Биржан сал Акмолинской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С-22/11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маслихат района Биржан сал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района Биржан сал Акмолинской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С-22/11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порядок возмещения затрат на обучение на дому детей с ограниченными возможностями из числа инвалидов: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возмещения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возмещения затрат на обучение на дому детей с ограниченными возможностями из числа инвалидов по индивидуальному учебному плану – ежемесячно на каждого ребенка два месячных расчетных показателя.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22 октября 2014 года № С-32/4 "Об определении порядка и размера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№ 4447, опубликовано 27 ноября 2014 года в районной газете "Жаңа дәуір" - "Сельская новь").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О.Ганеева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марта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