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69e2" w14:textId="6246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13 марта 2017 года № С-10/5. Зарегистрировано Департаментом юстиции Акмолинской области 7 апреля 2017 года № 5872. Утратило силу решением маслихата района Биржан сал Акмолинской области от 14 марта 2018 года № С-21/2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О.Ганеева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Енбекшильдерского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№ 14637)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 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аппарата районного маслихата.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районного маслихата, в должностные обязанности которого входит ведение кадровой работы аппарата районного маслихата.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 кв =100+а–в,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Ʃ кв – квартальная оценка;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штрафные баллы.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аппарата районного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 год = 0,4* Ʃ кв. + 0,6* Ʃ ИП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Ʃ год – годовая оценка;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Ʃ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ƩИП – оценка выполнения индивидуального плана работы (среднеарифметическое значение).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районного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районного маслихата, в должностные обязанности которого входит ведение кадровой работы в произвольной форме составляется акт об отказе от ознакомления.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