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3805" w14:textId="ef53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Целиноградского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22 февраля 2017 года № 96/11-6. Зарегистрировано Департаментом юстиции Акмолинской области 17 марта 2017 года № 5840. Утратило силу решением Целиноградского районного маслихата Акмолинской области от 28 марта 2018 года № 192/27-6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28.03.2018 </w:t>
      </w:r>
      <w:r>
        <w:rPr>
          <w:rFonts w:ascii="Times New Roman"/>
          <w:b w:val="false"/>
          <w:i w:val="false"/>
          <w:color w:val="ff0000"/>
          <w:sz w:val="28"/>
        </w:rPr>
        <w:t>№ 192/27-6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Целиноградского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Целиноградского районного маслихата"от 28 марта 2016 года № 12/1-6 (зарегистрировано в Реестре государственной регистрации нормативных правовых актов № 5336, опубликовано 13 мая 2016 года в районных газетах "Вести Акмола", "Ақмол ақпараты").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И.Саденова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96/11-6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Целиноградского районного маслихата"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Целиноградского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29 декабря 2016 года № 110(зарегистрирован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(далее – служащие корпуса "Б") аппарата районного маслихата.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организационный отдел аппарата районного маслихата.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аппарата районного маслихата, в должностные обязанности которого входит ведение кадровой работы. Секретарь Комиссии по оценке не принимает участие в голосовании.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районного маслихата. Второй экземпляр находится у руководителя структурного подразделения служащего корпуса "Б".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аппарата районного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по оценке.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районного маслихата, в должностные обязанности которого входит ведение кадровой работы,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районного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районного маслихата, непосредственного руководителя и обращений физических и юридических лиц.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сотрудника аппарата районного маслихата, в должностные обязанности которого входит ведение кадровой работы и непосредственного руководителя служащего корпуса "Б".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сотрудником аппарата районного маслихата, в должностные обязанности которого входит ведение кадровой работы,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сотрудником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выставляется по следующей шкале: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служащим корпуса "Б" не может служить препятствием для направления документов на заседание Комиссии по оценке. В этом случае сотрудником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сотрудником аппарата районного маслихата, в должностные обязанности которого входит ведение кадровой работы,не позднее пяти рабочих дней до заседания Комиссии по оценке по следующей формуле: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718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 аппарата районного маслихата, в должностные обязанности которого входит ведение кадровой работы,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районного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аппарата районного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сотрудником аппарата районного маслихата, в должностные обязанности которого входит ведение кадровой работы, в произвольной форме составляется акт об отказе от ознакомления.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Комиссии, хранятся в аппарате районного маслихата.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районного маслихата отменить решение Комиссии.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районного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63"/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