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c47c" w14:textId="b22c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Каргалинского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17 февраля 2017 года № 111. Зарегистрировано Департаментом юстиции Актюбинской области 27 марта 2017 года № 5355. Утратило силу решением маслихата Каргалинского района Актюбинской области от 1 марта 2018 года № 228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Каргалинского района Актюбинской области от 01.03.2018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№ 14637),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Каргалинского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24 марта 2016 года № 14 "Об утверждении методики оценки деятельности административных государственных служащих корпуса "Б" государственного учреждения "Аппарат Каргалинского районного маслихата" (зарегистрированного в Реестре государственной регистрации нормативных правовых актов № 4860 опубликованного 25 апреля 2016 года в информационно - правовой системе "Әділет").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А.Айжарыков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Каргалинского районного маслихата от 17 февраля 2017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Каргалинского районного маслихата"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настоящая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 Каргалинского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 государственного учреждения "Аппарат Каргалинского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средней оценки служащего корпуса "Б" за отчетные кварталы;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маслихата, в функциональные обязанности которого входит ведение работы кадровой деятельности (далее - главный специалист аппарата маслихата). Секретарь Комиссии по оценке не принимает участие в голосовании.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Индивидуальный план составляется в двух экземплярах. Один экземпляр передается секретарю Комиссии по оценке. Второй экземпляр находится у руководителя структурного подразделения служащего корпуса "Б".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аппарата маслихата формирует график проведения оценки по согласованию с председателем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обьемы текущей работы и сложные виды деятельности,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подвержденные сведения от службы документооборота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 аппарата маслихата,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аппарата маслихатаи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26..Итоговая квартальная оценка служащего корпуса "Б" вычисляется непосредственным руководителем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= 100+а – 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поощирительные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менее 80 баллов - "неудовлетворительно", от 80 до 105 (включительно) баллов – "удовлетворительно" от 106 до 130 (включительно) баллов – "эффективно", свыше 130 баллов – "превосходно".   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29..Непосредственный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перевышение ожидаемого результата целевого показателя – 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 по оценке. В этом случае главным специалистом аппарата маслихатаи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год </w:t>
      </w:r>
      <w:r>
        <w:rPr>
          <w:rFonts w:ascii="Times New Roman"/>
          <w:b w:val="false"/>
          <w:i w:val="false"/>
          <w:color w:val="000000"/>
          <w:sz w:val="28"/>
        </w:rPr>
        <w:t>= 0,4*∑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+0,6*∑ </w:t>
      </w:r>
      <w:r>
        <w:rPr>
          <w:rFonts w:ascii="Times New Roman"/>
          <w:b w:val="false"/>
          <w:i/>
          <w:color w:val="000000"/>
          <w:sz w:val="28"/>
        </w:rPr>
        <w:t>ИП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год - </w:t>
      </w:r>
      <w:r>
        <w:rPr>
          <w:rFonts w:ascii="Times New Roman"/>
          <w:b w:val="false"/>
          <w:i w:val="false"/>
          <w:color w:val="000000"/>
          <w:sz w:val="28"/>
        </w:rPr>
        <w:t>годовая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кв -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средняя оценка за отчетные кварталы (среднеарифметическое значение).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 значению "удовлетворительно" (от 80 до 105 баллов) – 3 балла, значению "эффективно" (от 106 до 130 (включительно) баллов) – 4 балла, значению "превосходно" (свыше 130 баллов) –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</w:t>
      </w:r>
      <w:r>
        <w:rPr>
          <w:rFonts w:ascii="Times New Roman"/>
          <w:b w:val="false"/>
          <w:i/>
          <w:color w:val="000000"/>
          <w:sz w:val="28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аппарата маслихатаобеспечивает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маслихатапредоставляет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заполненные оценочные листы;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аппарата маслихата ознакамливает служащего корпуса "Б" с результатами оценки в течение двух рабочих дней со дня ее завершения.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аппарата маслихата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службе управления персоналом.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38..Обжалование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45..Служащий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46..Результаты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Каргалинского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отчество(при его наличии) служащего)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болле четырех, из них не менее половины измеримых.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Каргалинского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___________________квартал ____ года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417"/>
        <w:gridCol w:w="1725"/>
        <w:gridCol w:w="1725"/>
        <w:gridCol w:w="2343"/>
        <w:gridCol w:w="2034"/>
        <w:gridCol w:w="1418"/>
        <w:gridCol w:w="493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поощря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емыхпоказателях и видах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 дисциплины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Каргалинского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Каргалинского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Секретарь Комиссии:______________________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      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(фамилия, инициалы, подпись)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