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5159" w14:textId="e845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Шалкарскому району на 2018 год</w:t>
      </w:r>
    </w:p>
    <w:p>
      <w:pPr>
        <w:spacing w:after="0"/>
        <w:ind w:left="0"/>
        <w:jc w:val="both"/>
      </w:pPr>
      <w:r>
        <w:rPr>
          <w:rFonts w:ascii="Times New Roman"/>
          <w:b w:val="false"/>
          <w:i w:val="false"/>
          <w:color w:val="000000"/>
          <w:sz w:val="28"/>
        </w:rPr>
        <w:t>Постановление акимата Шалкарского района Актюбинской области от 7 декабря 2017 года № 252. Зарегистрировано Департаментом юстиции Актюбинской области 15 декабря 2017 года № 5747</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Шалкарского района </w:t>
      </w:r>
      <w:r>
        <w:rPr>
          <w:rFonts w:ascii="Times New Roman"/>
          <w:b/>
          <w:i w:val="false"/>
          <w:color w:val="000000"/>
          <w:sz w:val="28"/>
        </w:rPr>
        <w:t>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Шалкарскому району на 2018 год. </w:t>
      </w:r>
    </w:p>
    <w:bookmarkEnd w:id="1"/>
    <w:bookmarkStart w:name="z4" w:id="2"/>
    <w:p>
      <w:pPr>
        <w:spacing w:after="0"/>
        <w:ind w:left="0"/>
        <w:jc w:val="both"/>
      </w:pPr>
      <w:r>
        <w:rPr>
          <w:rFonts w:ascii="Times New Roman"/>
          <w:b w:val="false"/>
          <w:i w:val="false"/>
          <w:color w:val="000000"/>
          <w:sz w:val="28"/>
        </w:rPr>
        <w:t>
      2. Государственному учреждению "Шалкарский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А.Бурамбаеву.</w:t>
      </w:r>
    </w:p>
    <w:bookmarkEnd w:id="3"/>
    <w:bookmarkStart w:name="z6"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 1 января 2018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Каниев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