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721b" w14:textId="a9c7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Капшагайского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3 марта 2017 года № 17-69. Зарегистрировано Департаментом юстиции Алматинской области 12 апреля 2017 года № 4190. Утратило силу решением Капшагайского городского маслихата от 19 марта 2018 года № 33-149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Капшагайского городского маслихата от 19.03.2018 </w:t>
      </w:r>
      <w:r>
        <w:rPr>
          <w:rFonts w:ascii="Times New Roman"/>
          <w:b w:val="false"/>
          <w:i w:val="false"/>
          <w:color w:val="ff0000"/>
          <w:sz w:val="28"/>
        </w:rPr>
        <w:t>№ 33-149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Капшагайского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"Об утверждении методики оценки деятельности административных государственных служащих корпуса "Б" аппарата Капшагайского городского маслихата" от 29 марта 2016 года № 2-9 (зарегистрирован в Реестре государственной регистрации нормативных правовых актов № 3814, опубликован 16 мая, 27 мая, 3 июня 2016 года в газете "Нурлы олке").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Капшагайского городского маслихата Айтову Мейрамгуль Казбековну.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Капшагайского городского маслихата от "3" марта 2017года № 17-69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Капшагайского городского маслихата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Капшагайского городского маслихата (далее – служащие корпуса "Б").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Заседание Комиссии по оценке считается правомочным, если на нем присутствовали не менее двух третей ее состава.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Капшагайского городского маслихата Алматинской области от 21.06.2017 </w:t>
      </w:r>
      <w:r>
        <w:rPr>
          <w:rFonts w:ascii="Times New Roman"/>
          <w:b w:val="false"/>
          <w:i w:val="false"/>
          <w:color w:val="000000"/>
          <w:sz w:val="28"/>
        </w:rPr>
        <w:t>№ 22-90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Капшагайского городского маслихата Алматинской области от 21.06.2017 </w:t>
      </w:r>
      <w:r>
        <w:rPr>
          <w:rFonts w:ascii="Times New Roman"/>
          <w:b w:val="false"/>
          <w:i w:val="false"/>
          <w:color w:val="000000"/>
          <w:sz w:val="28"/>
        </w:rPr>
        <w:t>№ 22-90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документов, обращений физических и юридических лиц.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согласования непосредственным руководителем оценочный лист подписывается служащим корпуса "Б".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53"/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 акт об отказе от ознакомления.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69"/>
    <w:bookmarkStart w:name="z8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заполненные оценочные листы; 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протокола заседания Комиссии по форме согласно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 в пункте 34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83"/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вправе обжаловать результаты оценки в суде.</w:t>
      </w:r>
    </w:p>
    <w:bookmarkEnd w:id="88"/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Бонусы выплачиваются служащим корпуса "Б" с результатами оценки "превосходно" и "эффективно". 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Служащий корпуса "Б", получивший оценку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закрепляется наставником за лицами, впервые принятыми на административные государственные должности.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Капшагайского городского маслихата</w:t>
            </w:r>
          </w:p>
        </w:tc>
      </w:tr>
    </w:tbl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план работы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государственного служащего корпуса "Б"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год</w:t>
      </w:r>
    </w:p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____________________________________________________________________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2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6"/>
        <w:gridCol w:w="6604"/>
      </w:tblGrid>
      <w:tr>
        <w:trPr>
          <w:trHeight w:val="30" w:hRule="atLeast"/>
        </w:trPr>
        <w:tc>
          <w:tcPr>
            <w:tcW w:w="5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10"/>
        </w:tc>
        <w:tc>
          <w:tcPr>
            <w:tcW w:w="6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1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1-1 к Методике оценки деятельности административных государственных служащих       корпуса "Б" аппарата Капшагайского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Капшагайского городского маслихата Алматинской области от 21.06.2017 </w:t>
      </w:r>
      <w:r>
        <w:rPr>
          <w:rFonts w:ascii="Times New Roman"/>
          <w:b w:val="false"/>
          <w:i w:val="false"/>
          <w:color w:val="ff0000"/>
          <w:sz w:val="28"/>
        </w:rPr>
        <w:t>№ 22-90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Шкала баллов за поощряемые </w:t>
      </w:r>
      <w:r>
        <w:rPr>
          <w:rFonts w:ascii="Times New Roman"/>
          <w:b/>
          <w:i w:val="false"/>
          <w:color w:val="000000"/>
          <w:sz w:val="28"/>
        </w:rPr>
        <w:t xml:space="preserve">показатели и </w:t>
      </w:r>
      <w:r>
        <w:rPr>
          <w:rFonts w:ascii="Times New Roman"/>
          <w:b/>
          <w:i w:val="false"/>
          <w:color w:val="000000"/>
          <w:sz w:val="28"/>
        </w:rPr>
        <w:t>виды деятельности административных государственных служащих корпуса "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" аппарата Капшагайского городского маслихата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городского маслихата, заседаниям акимата города, городского общественного совета, постоянных комиссии городского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городского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городского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городского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городского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городского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Капшагайского городского маслихата</w:t>
            </w:r>
          </w:p>
        </w:tc>
      </w:tr>
    </w:tbl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2267"/>
        <w:gridCol w:w="1551"/>
        <w:gridCol w:w="1811"/>
        <w:gridCol w:w="2267"/>
        <w:gridCol w:w="1812"/>
        <w:gridCol w:w="1552"/>
        <w:gridCol w:w="313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наруше-ния трудовой дисцип-лины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поощря-емых показате-лях и видах деятель-ности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дисцип-лины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дисцип-лины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6"/>
        <w:gridCol w:w="6604"/>
      </w:tblGrid>
      <w:tr>
        <w:trPr>
          <w:trHeight w:val="30" w:hRule="atLeast"/>
        </w:trPr>
        <w:tc>
          <w:tcPr>
            <w:tcW w:w="5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25"/>
        </w:tc>
        <w:tc>
          <w:tcPr>
            <w:tcW w:w="6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126"/>
        </w:tc>
      </w:tr>
      <w:tr>
        <w:trPr>
          <w:trHeight w:val="30" w:hRule="atLeast"/>
        </w:trPr>
        <w:tc>
          <w:tcPr>
            <w:tcW w:w="5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Капшагайского городского маслихата</w:t>
            </w:r>
          </w:p>
        </w:tc>
      </w:tr>
    </w:tbl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___________________________________год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6"/>
        <w:gridCol w:w="6604"/>
      </w:tblGrid>
      <w:tr>
        <w:trPr>
          <w:trHeight w:val="30" w:hRule="atLeast"/>
        </w:trPr>
        <w:tc>
          <w:tcPr>
            <w:tcW w:w="5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40"/>
        </w:tc>
        <w:tc>
          <w:tcPr>
            <w:tcW w:w="6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14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Капшагайского городского маслихата</w:t>
            </w:r>
          </w:p>
        </w:tc>
      </w:tr>
    </w:tbl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43"/>
    <w:bookmarkStart w:name="z1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44"/>
    <w:bookmarkStart w:name="z1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45"/>
    <w:bookmarkStart w:name="z18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46"/>
    <w:bookmarkStart w:name="z1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 годовая и оцениваемый период (квартал и (или) год)</w:t>
      </w:r>
    </w:p>
    <w:bookmarkEnd w:id="147"/>
    <w:bookmarkStart w:name="z18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4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3"/>
    <w:bookmarkStart w:name="z1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4"/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bookmarkEnd w:id="155"/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_____________</w:t>
      </w:r>
    </w:p>
    <w:bookmarkEnd w:id="156"/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_____________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