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92785" w14:textId="8792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поступления и использования безнадзорных животных, поступивших в коммунальную собственность Кербулакского района</w:t>
      </w:r>
    </w:p>
    <w:p>
      <w:pPr>
        <w:spacing w:after="0"/>
        <w:ind w:left="0"/>
        <w:jc w:val="both"/>
      </w:pPr>
      <w:r>
        <w:rPr>
          <w:rFonts w:ascii="Times New Roman"/>
          <w:b w:val="false"/>
          <w:i w:val="false"/>
          <w:color w:val="000000"/>
          <w:sz w:val="28"/>
        </w:rPr>
        <w:t>Постановление акимата Кербулакского района Алматинской области от 7 декабря 2017 года № 368. Зарегистрировано Департаментом юстиции Алматинской области 22 декабря 2017 года № 4445</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подпунктом 22)</w:t>
      </w:r>
      <w:r>
        <w:rPr>
          <w:rFonts w:ascii="Times New Roman"/>
          <w:b w:val="false"/>
          <w:i w:val="false"/>
          <w:color w:val="000000"/>
          <w:sz w:val="28"/>
        </w:rPr>
        <w:t xml:space="preserve"> статьи 18 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1 марта 2011 года "О государственном имуществе" акимат Кербулакского района ПОСТАНОВЛЯЕТ:</w:t>
      </w:r>
    </w:p>
    <w:bookmarkEnd w:id="0"/>
    <w:bookmarkStart w:name="z8"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поступления и использования безнадзорных животных, поступивших в коммунальную собственность Кербулакского района согласно приложению к настоящему постановлению.</w:t>
      </w:r>
    </w:p>
    <w:bookmarkEnd w:id="1"/>
    <w:bookmarkStart w:name="z9"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первого заместителя акима района К. Айпеисова.</w:t>
      </w:r>
    </w:p>
    <w:bookmarkEnd w:id="2"/>
    <w:bookmarkStart w:name="z10" w:id="3"/>
    <w:p>
      <w:pPr>
        <w:spacing w:after="0"/>
        <w:ind w:left="0"/>
        <w:jc w:val="both"/>
      </w:pPr>
      <w:r>
        <w:rPr>
          <w:rFonts w:ascii="Times New Roman"/>
          <w:b w:val="false"/>
          <w:i w:val="false"/>
          <w:color w:val="000000"/>
          <w:sz w:val="28"/>
        </w:rPr>
        <w:t xml:space="preserve">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утвержденное постановлением акимата Кербулакского района от "07" декабря 2017 года № 368</w:t>
            </w:r>
          </w:p>
        </w:tc>
      </w:tr>
    </w:tbl>
    <w:bookmarkStart w:name="z13" w:id="4"/>
    <w:p>
      <w:pPr>
        <w:spacing w:after="0"/>
        <w:ind w:left="0"/>
        <w:jc w:val="left"/>
      </w:pPr>
      <w:r>
        <w:rPr>
          <w:rFonts w:ascii="Times New Roman"/>
          <w:b/>
          <w:i w:val="false"/>
          <w:color w:val="000000"/>
        </w:rPr>
        <w:t xml:space="preserve"> Правила поступления и использования безнадзорных животных, поступивших в коммунальную собственность Кербулакского района</w:t>
      </w:r>
    </w:p>
    <w:bookmarkEnd w:id="4"/>
    <w:bookmarkStart w:name="z14" w:id="5"/>
    <w:p>
      <w:pPr>
        <w:spacing w:after="0"/>
        <w:ind w:left="0"/>
        <w:jc w:val="left"/>
      </w:pPr>
      <w:r>
        <w:rPr>
          <w:rFonts w:ascii="Times New Roman"/>
          <w:b/>
          <w:i w:val="false"/>
          <w:color w:val="000000"/>
        </w:rPr>
        <w:t xml:space="preserve">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Настоящие Правила поступления и использования безнадзорных животных, поступивших в коммунальную собственность Кербулакского района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определяют порядок поступления и использования безнадзорных животных, поступивших в коммунальную собственность Кербулакского района.</w:t>
      </w:r>
    </w:p>
    <w:bookmarkEnd w:id="6"/>
    <w:bookmarkStart w:name="z16" w:id="7"/>
    <w:p>
      <w:pPr>
        <w:spacing w:after="0"/>
        <w:ind w:left="0"/>
        <w:jc w:val="both"/>
      </w:pPr>
      <w:r>
        <w:rPr>
          <w:rFonts w:ascii="Times New Roman"/>
          <w:b w:val="false"/>
          <w:i w:val="false"/>
          <w:color w:val="000000"/>
          <w:sz w:val="28"/>
        </w:rPr>
        <w:t xml:space="preserve">
      2. При отказе лица от приобретения в собственность содержащихся у него животных,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 от 27 декабря 1994 года, они поступают в коммунальную собственность Кербулакского района и используются в соответствии с настоящими Правилами.</w:t>
      </w:r>
    </w:p>
    <w:bookmarkEnd w:id="7"/>
    <w:bookmarkStart w:name="z17" w:id="8"/>
    <w:p>
      <w:pPr>
        <w:spacing w:after="0"/>
        <w:ind w:left="0"/>
        <w:jc w:val="left"/>
      </w:pPr>
      <w:r>
        <w:rPr>
          <w:rFonts w:ascii="Times New Roman"/>
          <w:b/>
          <w:i w:val="false"/>
          <w:color w:val="000000"/>
        </w:rPr>
        <w:t xml:space="preserve"> 2. Порядок поступления животных в коммунальную собственность Кербулакского района</w:t>
      </w:r>
    </w:p>
    <w:bookmarkEnd w:id="8"/>
    <w:bookmarkStart w:name="z18" w:id="9"/>
    <w:p>
      <w:pPr>
        <w:spacing w:after="0"/>
        <w:ind w:left="0"/>
        <w:jc w:val="both"/>
      </w:pPr>
      <w:r>
        <w:rPr>
          <w:rFonts w:ascii="Times New Roman"/>
          <w:b w:val="false"/>
          <w:i w:val="false"/>
          <w:color w:val="000000"/>
          <w:sz w:val="28"/>
        </w:rPr>
        <w:t>
      3. Поступление безнадзорных животных в коммунальную собственность Кербулакского района осуществляется на основании акта приема-передачи. В акте приема-передачи в обязательном порядке должны быть указаны вид, пол, масть, возраст животных, поступающих в коммунальную собственность Кербулакского района. Акт приема-передачи составляется при участии лица, передающего животных, ответственных сотрудников государственного учреждения "Отдел ветеринарии Кербулакского района" и государственного учреждения "Отдел финансов Кербулакского района" (далее – отдел финансов). Акт приема-передачи утверждается руководителем отдела финансов.</w:t>
      </w:r>
    </w:p>
    <w:bookmarkEnd w:id="9"/>
    <w:bookmarkStart w:name="z19" w:id="10"/>
    <w:p>
      <w:pPr>
        <w:spacing w:after="0"/>
        <w:ind w:left="0"/>
        <w:jc w:val="both"/>
      </w:pPr>
      <w:r>
        <w:rPr>
          <w:rFonts w:ascii="Times New Roman"/>
          <w:b w:val="false"/>
          <w:i w:val="false"/>
          <w:color w:val="000000"/>
          <w:sz w:val="28"/>
        </w:rPr>
        <w:t xml:space="preserve">
      4. Принятие на баланс производится после осуществления оценки животных на основании акта приема-передачи согласно приказа Министра финансов Республики Казахстан от 3 августа 2010 года </w:t>
      </w:r>
      <w:r>
        <w:rPr>
          <w:rFonts w:ascii="Times New Roman"/>
          <w:b w:val="false"/>
          <w:i w:val="false"/>
          <w:color w:val="000000"/>
          <w:sz w:val="28"/>
        </w:rPr>
        <w:t>№ 393</w:t>
      </w:r>
      <w:r>
        <w:rPr>
          <w:rFonts w:ascii="Times New Roman"/>
          <w:b w:val="false"/>
          <w:i w:val="false"/>
          <w:color w:val="000000"/>
          <w:sz w:val="28"/>
        </w:rPr>
        <w:t xml:space="preserve"> "Об утверждении Правил ведения бухгалтерского учета в государственных учреждениях".</w:t>
      </w:r>
    </w:p>
    <w:bookmarkEnd w:id="10"/>
    <w:bookmarkStart w:name="z20" w:id="11"/>
    <w:p>
      <w:pPr>
        <w:spacing w:after="0"/>
        <w:ind w:left="0"/>
        <w:jc w:val="left"/>
      </w:pPr>
      <w:r>
        <w:rPr>
          <w:rFonts w:ascii="Times New Roman"/>
          <w:b/>
          <w:i w:val="false"/>
          <w:color w:val="000000"/>
        </w:rPr>
        <w:t xml:space="preserve"> 3. Оценка, учет и закрепление животных</w:t>
      </w:r>
    </w:p>
    <w:bookmarkEnd w:id="11"/>
    <w:bookmarkStart w:name="z21" w:id="12"/>
    <w:p>
      <w:pPr>
        <w:spacing w:after="0"/>
        <w:ind w:left="0"/>
        <w:jc w:val="both"/>
      </w:pPr>
      <w:r>
        <w:rPr>
          <w:rFonts w:ascii="Times New Roman"/>
          <w:b w:val="false"/>
          <w:i w:val="false"/>
          <w:color w:val="000000"/>
          <w:sz w:val="28"/>
        </w:rPr>
        <w:t>
      5. Для дальнейшего использования животных, поступивших в коммунальную собственность Кербулакского района, производится их занесение в перечень коммунального имущества Кербулакского района и оценка (переоценка). Работы по занесению в перечень и оценке (переоценке) осуществляет отдел финансов в порядке, определяемом законодательством Республики Казахстан.</w:t>
      </w:r>
    </w:p>
    <w:bookmarkEnd w:id="12"/>
    <w:bookmarkStart w:name="z22" w:id="13"/>
    <w:p>
      <w:pPr>
        <w:spacing w:after="0"/>
        <w:ind w:left="0"/>
        <w:jc w:val="both"/>
      </w:pPr>
      <w:r>
        <w:rPr>
          <w:rFonts w:ascii="Times New Roman"/>
          <w:b w:val="false"/>
          <w:i w:val="false"/>
          <w:color w:val="000000"/>
          <w:sz w:val="28"/>
        </w:rPr>
        <w:t>
      6. После осуществления оценки животные на основании постановления акимата района закрепляются на баланс аппаратов соответствующих акимов. Принятие на баланс производится в порядке, определяемом Правительством Республики Казахстан, на основе акта приема-передачи.</w:t>
      </w:r>
    </w:p>
    <w:bookmarkEnd w:id="13"/>
    <w:bookmarkStart w:name="z23" w:id="14"/>
    <w:p>
      <w:pPr>
        <w:spacing w:after="0"/>
        <w:ind w:left="0"/>
        <w:jc w:val="left"/>
      </w:pPr>
      <w:r>
        <w:rPr>
          <w:rFonts w:ascii="Times New Roman"/>
          <w:b/>
          <w:i w:val="false"/>
          <w:color w:val="000000"/>
        </w:rPr>
        <w:t xml:space="preserve"> 4. Порядок использование животных, поступивших в коммунальную собственность Кербулакского района</w:t>
      </w:r>
    </w:p>
    <w:bookmarkEnd w:id="14"/>
    <w:bookmarkStart w:name="z24" w:id="15"/>
    <w:p>
      <w:pPr>
        <w:spacing w:after="0"/>
        <w:ind w:left="0"/>
        <w:jc w:val="both"/>
      </w:pPr>
      <w:r>
        <w:rPr>
          <w:rFonts w:ascii="Times New Roman"/>
          <w:b w:val="false"/>
          <w:i w:val="false"/>
          <w:color w:val="000000"/>
          <w:sz w:val="28"/>
        </w:rPr>
        <w:t>
      7. Безнадзорные животные, поступившие в коммунальную собственность Кербулакского района, используются одним из следующих способов:</w:t>
      </w:r>
    </w:p>
    <w:bookmarkEnd w:id="15"/>
    <w:bookmarkStart w:name="z25" w:id="16"/>
    <w:p>
      <w:pPr>
        <w:spacing w:after="0"/>
        <w:ind w:left="0"/>
        <w:jc w:val="both"/>
      </w:pPr>
      <w:r>
        <w:rPr>
          <w:rFonts w:ascii="Times New Roman"/>
          <w:b w:val="false"/>
          <w:i w:val="false"/>
          <w:color w:val="000000"/>
          <w:sz w:val="28"/>
        </w:rPr>
        <w:t>
      1) безвозмездная передача на баланс государственных юридических лиц, имеющих подсобные хозяйства;</w:t>
      </w:r>
    </w:p>
    <w:bookmarkEnd w:id="16"/>
    <w:bookmarkStart w:name="z26" w:id="17"/>
    <w:p>
      <w:pPr>
        <w:spacing w:after="0"/>
        <w:ind w:left="0"/>
        <w:jc w:val="both"/>
      </w:pPr>
      <w:r>
        <w:rPr>
          <w:rFonts w:ascii="Times New Roman"/>
          <w:b w:val="false"/>
          <w:i w:val="false"/>
          <w:color w:val="000000"/>
          <w:sz w:val="28"/>
        </w:rPr>
        <w:t>
      2) продажа через аукцион;</w:t>
      </w:r>
    </w:p>
    <w:bookmarkEnd w:id="17"/>
    <w:bookmarkStart w:name="z27" w:id="18"/>
    <w:p>
      <w:pPr>
        <w:spacing w:after="0"/>
        <w:ind w:left="0"/>
        <w:jc w:val="both"/>
      </w:pPr>
      <w:r>
        <w:rPr>
          <w:rFonts w:ascii="Times New Roman"/>
          <w:b w:val="false"/>
          <w:i w:val="false"/>
          <w:color w:val="000000"/>
          <w:sz w:val="28"/>
        </w:rPr>
        <w:t>
      3) продажа через торговые организации;</w:t>
      </w:r>
    </w:p>
    <w:bookmarkEnd w:id="18"/>
    <w:bookmarkStart w:name="z28" w:id="19"/>
    <w:p>
      <w:pPr>
        <w:spacing w:after="0"/>
        <w:ind w:left="0"/>
        <w:jc w:val="both"/>
      </w:pPr>
      <w:r>
        <w:rPr>
          <w:rFonts w:ascii="Times New Roman"/>
          <w:b w:val="false"/>
          <w:i w:val="false"/>
          <w:color w:val="000000"/>
          <w:sz w:val="28"/>
        </w:rPr>
        <w:t>
      4) безвозмездная передача специализированным местам защиты животных (за исключением сельскохозяйственных животных и домашних птиц) или отдельным лицам.</w:t>
      </w:r>
    </w:p>
    <w:bookmarkEnd w:id="19"/>
    <w:bookmarkStart w:name="z29" w:id="20"/>
    <w:p>
      <w:pPr>
        <w:spacing w:after="0"/>
        <w:ind w:left="0"/>
        <w:jc w:val="both"/>
      </w:pPr>
      <w:r>
        <w:rPr>
          <w:rFonts w:ascii="Times New Roman"/>
          <w:b w:val="false"/>
          <w:i w:val="false"/>
          <w:color w:val="000000"/>
          <w:sz w:val="28"/>
        </w:rPr>
        <w:t>
      8. Способ дальнейшего использования животных, поступивших в коммунальную собственность Кербулакского района, в каждом конкретном случае решает постоянная комиссия, созданная постановлением акимата района.</w:t>
      </w:r>
    </w:p>
    <w:bookmarkEnd w:id="20"/>
    <w:bookmarkStart w:name="z30" w:id="21"/>
    <w:p>
      <w:pPr>
        <w:spacing w:after="0"/>
        <w:ind w:left="0"/>
        <w:jc w:val="left"/>
      </w:pPr>
      <w:r>
        <w:rPr>
          <w:rFonts w:ascii="Times New Roman"/>
          <w:b/>
          <w:i w:val="false"/>
          <w:color w:val="000000"/>
        </w:rPr>
        <w:t xml:space="preserve"> 5. Порядок возврата животных прежнему собственнику</w:t>
      </w:r>
    </w:p>
    <w:bookmarkEnd w:id="21"/>
    <w:bookmarkStart w:name="z31" w:id="22"/>
    <w:p>
      <w:pPr>
        <w:spacing w:after="0"/>
        <w:ind w:left="0"/>
        <w:jc w:val="both"/>
      </w:pPr>
      <w:r>
        <w:rPr>
          <w:rFonts w:ascii="Times New Roman"/>
          <w:b w:val="false"/>
          <w:i w:val="false"/>
          <w:color w:val="000000"/>
          <w:sz w:val="28"/>
        </w:rPr>
        <w:t>
      9. В случае явки прежнего собственника животных после их перехода в коммунальную собственность Кербулакского района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 местным исполнительным органом, а при недостижении согласия - в судебном порядке.</w:t>
      </w:r>
    </w:p>
    <w:bookmarkEnd w:id="22"/>
    <w:bookmarkStart w:name="z32" w:id="23"/>
    <w:p>
      <w:pPr>
        <w:spacing w:after="0"/>
        <w:ind w:left="0"/>
        <w:jc w:val="both"/>
      </w:pPr>
      <w:r>
        <w:rPr>
          <w:rFonts w:ascii="Times New Roman"/>
          <w:b w:val="false"/>
          <w:i w:val="false"/>
          <w:color w:val="000000"/>
          <w:sz w:val="28"/>
        </w:rPr>
        <w:t>
      10. Возврат животных осуществляется после возмещения прежним собственником в доход местного бюджета расходов, связанных с их содержанием.</w:t>
      </w:r>
    </w:p>
    <w:bookmarkEnd w:id="23"/>
    <w:bookmarkStart w:name="z33" w:id="24"/>
    <w:p>
      <w:pPr>
        <w:spacing w:after="0"/>
        <w:ind w:left="0"/>
        <w:jc w:val="both"/>
      </w:pPr>
      <w:r>
        <w:rPr>
          <w:rFonts w:ascii="Times New Roman"/>
          <w:b w:val="false"/>
          <w:i w:val="false"/>
          <w:color w:val="000000"/>
          <w:sz w:val="28"/>
        </w:rPr>
        <w:t>
      11. В случае, если животные проданы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вычитается объем финансовых средств, связанных с содержанием животных.</w:t>
      </w:r>
    </w:p>
    <w:bookmarkEnd w:id="24"/>
    <w:bookmarkStart w:name="z34" w:id="25"/>
    <w:p>
      <w:pPr>
        <w:spacing w:after="0"/>
        <w:ind w:left="0"/>
        <w:jc w:val="both"/>
      </w:pPr>
      <w:r>
        <w:rPr>
          <w:rFonts w:ascii="Times New Roman"/>
          <w:b w:val="false"/>
          <w:i w:val="false"/>
          <w:color w:val="000000"/>
          <w:sz w:val="28"/>
        </w:rPr>
        <w:t>
      12. Возврат животных или возмещение стоимости оформляется договором, заключаемым между прежним собственником и отделом финансов.</w:t>
      </w:r>
    </w:p>
    <w:bookmarkEnd w:id="25"/>
    <w:bookmarkStart w:name="z35" w:id="26"/>
    <w:p>
      <w:pPr>
        <w:spacing w:after="0"/>
        <w:ind w:left="0"/>
        <w:jc w:val="left"/>
      </w:pPr>
      <w:r>
        <w:rPr>
          <w:rFonts w:ascii="Times New Roman"/>
          <w:b/>
          <w:i w:val="false"/>
          <w:color w:val="000000"/>
        </w:rPr>
        <w:t xml:space="preserve"> 6. Заключение</w:t>
      </w:r>
    </w:p>
    <w:bookmarkEnd w:id="26"/>
    <w:bookmarkStart w:name="z36" w:id="27"/>
    <w:p>
      <w:pPr>
        <w:spacing w:after="0"/>
        <w:ind w:left="0"/>
        <w:jc w:val="both"/>
      </w:pPr>
      <w:r>
        <w:rPr>
          <w:rFonts w:ascii="Times New Roman"/>
          <w:b w:val="false"/>
          <w:i w:val="false"/>
          <w:color w:val="000000"/>
          <w:sz w:val="28"/>
        </w:rPr>
        <w:t>
      13. Отношения, не урегулированные настоящими Правилами, регулируются в соответствии с действующим законодательством Республики Казахстан.</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