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31a7" w14:textId="a203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территорий городов и населенных пунктов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27 июня 2017 года № 12-16. Зарегистрировано Департаментом юстиции Жамбылской области 14 июля 2017 года № 3484. Утратило силу решением Жамбылского областного маслихата от 28 июня 2024 года № 15-8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28.06.2024 </w:t>
      </w:r>
      <w:r>
        <w:rPr>
          <w:rFonts w:ascii="Times New Roman"/>
          <w:b w:val="false"/>
          <w:i w:val="false"/>
          <w:color w:val="ff0000"/>
          <w:sz w:val="28"/>
        </w:rPr>
        <w:t>№ 15-8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Типовыми правилами благоустройства территорий городов и населенных пунктов, утвержденных приказом Министра национальной экономики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содержания и защиты зеленых насаждений, правил благоустройства территорий городов и населенных пунктов"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10886</w:t>
      </w:r>
      <w:r>
        <w:rPr>
          <w:rFonts w:ascii="Times New Roman"/>
          <w:b w:val="false"/>
          <w:i w:val="false"/>
          <w:color w:val="000000"/>
          <w:sz w:val="28"/>
        </w:rPr>
        <w:t xml:space="preserve">)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 настоящему решению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Жамбылской области.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решение Жамбылского областного маслихата от 27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14-14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благоустройства территорий городов и населенных пунктов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2023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17 октября 2013 года в газете "Знамя труда" № 127 (17843)).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вопросам развития предпринимательства, строительства, транспорта и коммунальной сферы.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Терликбаев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Карашолаков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согласования к решению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благоустройства территорий городов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населенных пунктов Жамбылской области" </w:t>
      </w:r>
      <w:r>
        <w:rPr>
          <w:rFonts w:ascii="Times New Roman"/>
          <w:b w:val="false"/>
          <w:i w:val="false"/>
          <w:color w:val="000000"/>
          <w:sz w:val="28"/>
        </w:rPr>
        <w:t>№ 12-16 от 27 июня 2017 года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охраны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 Жамбылской области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 здоровья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Б.К. Жаркынбеков 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 " ______________ 2017 год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архитектуры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градостроительства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Рыспаев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2017 года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энергетики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жилищно-коммунального хозяйства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М.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июня 2017 года № 12-16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территорий городов и </w:t>
      </w:r>
      <w:r>
        <w:rPr>
          <w:rFonts w:ascii="Times New Roman"/>
          <w:b/>
          <w:i w:val="false"/>
          <w:color w:val="000000"/>
        </w:rPr>
        <w:t>населенных пунктов Жамбылской области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благоустройства территорий городов и населенных пунктов Жамбылской области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Типовыми правилами содержания и защиты зеленых насаждений, благоустройства территорий городов и населенных пунктов, утвержденных приказом Министра национальной экономики Республики Казахстан от 20 марта 2015 года, зарегистрированных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10886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определяют порядок и регулируют отношения в сфере благоустройства территорий городов и населенных пунктов Жамбылской области.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и мероприятий, осуществляемых в целях приведения той или иной территории в состояние, пригодное для строительства, нормального использования по назначению, созданию здоровых, удобных и культурных условий жизни населения;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твердые бытовые отходы – коммунальные отходы в твердой форме;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местный исполнительный орган районов и городов Жамбылской области, осуществляющий функции в сфере регулирования жилищно-коммунального хозяйства;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– субъект частного предпринимательства, осуществляющий необходимую для проводимых работ деятельность, имеющий материальные и квалифицированные трудовые ресурсы, либо юридическое лицо,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площадке,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32"/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Обеспечение чистоты и порядка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и физические лица соблюдают чистоту и поддерживают порядок на всей территории, в том числе на территориях частных домовладений, не допускают повреждения и разрушения элементов благоустройства (дорог, тротуаров, газонов, малых архитектурных форм, освещения, водоотвода) свалки мусора (отходов) в несанкционированных местах.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санитарное содержание местности осуществляется организациями, осуществляющими деятельность в данной сфере.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всех организационно-правовых форм, в том числе владельцы капитальных и временных объектов: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и благоустройство отведенной территории за счет своих средств самостоятельно, либо путем заключения договоров с организациями;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 в технически исправном состоянии и чистоте таблички с указанием улиц и номеров домов;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 ограждения (заборы) и малые архитектурные формы в надлежащем состоянии (покраска, побелка с внешней стороны ограждения (забора).</w:t>
      </w:r>
    </w:p>
    <w:bookmarkEnd w:id="40"/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уборки территорий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Уборка и содержание мест общего пользования включают в себя следующие виды работ: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камыша, бурьяна, травы и иной дикорастущей растительности;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 и окраска ограждений и малых архитектурных форм.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Уборка территорий общего пользования, занятых парками, скверами, бульварами, водоемами, пляжами, кладбищами, в том числе, расположенными на них тротуарами, пешеходными зонами, лестничными сходами производится физическими и юридическими лицами и субъектами закрепления территорий, у которых данные объекты находятся на обслуживании и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Собственники объектов обеспечивают санитарную очистку и уборку прилегающей территории (автостоянки, боксовые гаражи, ангары, складские подсобные строения, сооружения, объекты торговли и услуг) организациями коммунального хозяйства или же производят ее самостоятельно.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Уборка тротуаров, расположенных вдоль улиц и проездов, остановочных площадок пассажирского транспорта производится организациями, ответственными за уборку и содержание проезжей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Уборка и мойка остановочных комплексов и прилегающих к ним территорий на остановочных площадках общественного пассажирского транспорта, территорий платных автостоянок, гаражей, а также подъездных путей, прилегающей территории осуществляются их владельцами.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Вывоз строительного мусора при проведении дорожно-ремонтных работ производится организациями, производящими эти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 избежание засорения водосточной сети не допускается сброс мусора в водосточные коллекторы, дождеприемные колодцы и арычную систему.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сетей.</w:t>
      </w:r>
    </w:p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Особенности уборки территории городов </w:t>
      </w:r>
      <w:r>
        <w:rPr>
          <w:rFonts w:ascii="Times New Roman"/>
          <w:b/>
          <w:i w:val="false"/>
          <w:color w:val="000000"/>
        </w:rPr>
        <w:t>и населенных пунктов в осенне-зимний период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Период осенне-зимней уборки устанавливается с октября по март.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Зимняя уборка дорог включает:</w:t>
      </w:r>
    </w:p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очистку дорожного покрытия от неуплотненного, свежевыпавшего и уплотненного снега, снежно – ледяного наката и льда;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(перемещение) снега и скола, собранных при уборке дорожных покрытий с площадей, предназначенных для движения транспорта и пешеходов;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ликвидацию гололедных пленок, резко понижающих коэффициент сцепления колес транспорта с дорожным покрытием, с применением пескосолянной смеси.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Сгребание и подметание снега производят с таким интервалом, чтобы слой снега на дорогах не превышал 4-5 сантиметров. Уборку снега необходимо производить не позднее чем через 4 часа после начала снегопада, повторно с тем же интервалом при продолжении снегопада и в конце снегопада.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снега должен производится в следующие сроки: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выпадении снежного покрова толщиной менее 6 сантиметров на важнейших магистралях – не более чем за двое суток, на остальных – не более четырех суток;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выпадении снега более 6 сантиметров – соответственно не более чем за четыре суток или семь суток.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уборке дорог в парках, скверах, бульварах и других зеленых зонах допускается складирование снега, не содержащего химических реагентов, на заранее подготовленных для этих целей площадках при условии сохранности зеленых насаждений и обеспечения оттока талых вод.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зимний период дорожки, садовые скамейки, урны, прочие элементы и малые архитектурные формы, а также пространство перед ними и с боков, подходы к ним очищаются от снега и наледи.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Наледь на тротуарах и проезжей части дорог, образовавшаяся в результате аварий на инженерных сетях, скалывается и убирается юридическими и (или) физическими лицами - владельцами сетей. Сколотый лед вывозится в установленные места.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Вывоз снега с улиц и проездов должен осуществляться на специально подготовленные площадки. Не допускается вывоз снега в не согласованные местными исполнительными органами места.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Места временного складирования снега после снеготаяния должны быть очищены от мусора и благоустроены юридическими и (или) физическими лицами, отвечающими за складирование снега.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Тротуары и лестничные сходы мостов очищаются на всю ширину асфальто-бетонного покрытия от свежевыпавшего и уплотненного снега (снежно-ледяных образований), в период интенсивного снегопада обрабатываются противогололедными материалами. 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Дворовые территории и проезды очищаются от снега и наледи до асфальта. При возникновении наледи (гололеда) производится обработка мелким песком. Использование поваренной соли для борьбы с гололедом не допускается.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Снег, счищаемый с дворовых территорий и внутриквартальных проездов, допускается складировать на территориях дворов в местах, не препятствующих свободному проезду автотранспорта и движению пешеходов.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складировании снега на внутридворовых территориях предусматривается отвод талых вод.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зимнее время владельцами и арендаторами зданий организуется своевременная очистка кровель от снега, наледи и сосулек. При этом на пешеходных зонах предварительно устанавливаются специальные ограждения. Очистка крыш зданий от снега, наледеобразований со сбросом его на тротуары допускается только в светлое время суток с поверхности ската кровли, обращенной в сторону улицы. Сброс снега с остальных скатов кровли, а также плоских кровель производится на внутренние дворовые территории. Перед сбросом снега проводятся охранные мероприятия, обеспечивающие безопасность движения пешеходов. Сброшенный с кровель зданий снег и ледяные сосульки немедленно убираются к краю проезжей части и размещаются для последующего вывоза юридическими и (или) физическими лицами, убирающим проезжую часть улицы.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Не допускается сброс снега, льда и мусора в воронки водосточных труб.</w:t>
      </w:r>
    </w:p>
    <w:bookmarkEnd w:id="67"/>
    <w:bookmarkStart w:name="z8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Особенности уборки территории городов и населенных пунктов в весеннее - летний период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Период весенне-летней уборки устанавливается с апреля по сентябрь.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Весенне-летняя уборка предусматривает мойку, поливку и подметание проезжей части улиц, тротуаров, площадей.</w:t>
      </w:r>
    </w:p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Подметание дорожных покрытий, осевых и резервных полос, улиц и проездов осуществляется с предварительным увлажнением дорожных покрытий на магистралях и улицах с интенсивным движениям транспорта в ночное время, на остальных улицах в дневное время.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проведении уборки проезжая часть, тротуары, обочины полностью очищаются от всякого рода загрязнений, различного мелкого мусора, от грунтовых наносов и крупногабаритного мусора.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Подметание дворовых территорий, внутридворовых проездов и тротуаров от мелкого бытового мусора, пыли, их мойка осуществляется кооперативами собственников квартир (далее - КСК), домовыми комитетами.</w:t>
      </w:r>
    </w:p>
    <w:bookmarkEnd w:id="72"/>
    <w:bookmarkStart w:name="z9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Сбор и вывоз отходов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Физические и юридические лица, в результате деятельности которых образуются отходы производства и потребления обеспечивают безопасное обращение с отходами с момента их образования. Физические и юридические лица складируют твердые бытовые отходы в контейнеры для твердых бытовых отходов.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Вывоз твердых бытовых отходов осуществляется организациями в сроки, согласно утвержденного графика, установленного уполномоченным органом либо по согласованию с потребителями услуг. Графики вывешиваются на площадках по сбору твердых бытовых отходов. </w:t>
      </w:r>
    </w:p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Физическим и юридическим лицам, осуществляющим строительство и (или) ремонт недвижимых объектов, необходимо заключать договоры на утилизацию строительного мусора, производить его вывоз самостоятельно на определенные места или по договору с организацией, осуществляющей вывоз мусора.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территории домовладений располагаются специальные площадки для размещения контейнеров с удобными подъездами для специализированного транспорта. Площадки для установки контейнеров имеют бетонное или асфальтированное покрытие и ограждение. Для сбора твердых бытовых отходов следует применять контейнеры с крышками.</w:t>
      </w:r>
    </w:p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Не допускается сброс и складирование золы в контейнеры для твердых бытовых отходов и на контейнерные площадки. 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Твердые бытовые отходы вывозятся мусоровозным транспортом либо иным специальным транспортом, жидкие отходы из не канализованных домовладений - ассенизационным вакуумным транспортом.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Вывоз жидких отходов производится на специализированном автотранспорте в специально отведенные места. Контейнеры после опорожнения обрабатываются дезинфицирующим раствором на местах или заменяются чистыми, прошедшими обработку на местах опорожнения.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Жидкие бытовые отходы и крупногабаритный мусор не подлежит сбросу в мусоропровод.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Эксплуатацию мусоропровода осуществляет эксплуатирующая организация, в ведении которой находится жилой дом.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Физические лица обеспечивают безопасный сбор отработанных ртутьсодержащих ламп и приборов в специальные контейнеры для сбора ртутьсодержащих ламп и приборов, расположенных на территории контейнерных площадок.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Организация, эксплуатирующие и обслуживающие контейнерные площадки и контейнеры: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надлежащее санитарное содержание контейнерных площадок и прилегающих к ним территорий;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их своевременный ремонт и замену непригодных к дальнейшему использованию контейнеров;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обеспечению регулярной мойки, дезинфекции, дезинсекции, дератизации против мух, грызунов мусороприемных камер, площадок, а также сборников отходов.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Уборку мусора, просыпавшегося при выгрузке из контейнеров в мусоровоз, производят работники организации, осуществляющей вывоз твердых бытовых отходов.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вокзалах, рынках, в аэропорту, парках, зонах отдыха, на площадях, в учреждениях образования, здравоохранения, на улицах, остановках общественного пассажирского транспорта, у входа в торговые объекты устанавливаются урны для мусора. Урны устанавливаются на расстоянии не менее 50 метров одна от другой в местах массового посещения населения; во дворах, в парках, на площадях на расстоянии от 10 до 100 метров. На остановках пассажирского транспорта и у входов в торговые объекты устанавливается по две урны.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Установка, очистка и мойка урн производятся организациями, эксплуатирующими территории, либо во владении или пользовании которых находятся территории. Очистка урн производится по мере их заполнения, но не реже одного раза в день.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урн производится по мере загрязнения, но не реже одного раза в неделю.</w:t>
      </w:r>
    </w:p>
    <w:bookmarkEnd w:id="89"/>
    <w:bookmarkStart w:name="z11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Благоустройство улиц, жилых кварталов и микрорайонов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Жилые зоны микрорайонов и кварталов оборудуются площадками для мусорных контейнеров, сушки белья, отдыха, игр детей, занятий спортом, выгула домашних животных, автостоянками, парковками, зелеными зонами.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Количество, размещение и оборудование площадок должны соответствовать строительным и санитарным нормам. </w:t>
      </w:r>
    </w:p>
    <w:bookmarkEnd w:id="92"/>
    <w:bookmarkStart w:name="z11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Содержание фасадов зданий и сооружений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Физические и юридические лица,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трубы), а также поддерживают в чистоте и исправном состоянии расположенные на фасадах информационные таблички, памятные доски. Производится световое оформление витрин магазинов и офисов, выходящих фасадами на улицы.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 фасадах зданий и сооружений элементов инженерного оборудования (антенн приема передач, систем кондиционирования) не должно негативно влиять на общий архитектурный облик объекта.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и вывешивание баннеров, планшетов, листовок на балконах, лоджиях, дверях, витринах зданий, коммерческих объектов, киосков, на жилых домах и других объектах выходящих фасадами на улицы.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– в редакции решения Жамбылского областного маслихата от 25.08.2018 </w:t>
      </w:r>
      <w:r>
        <w:rPr>
          <w:rFonts w:ascii="Times New Roman"/>
          <w:b w:val="false"/>
          <w:i w:val="false"/>
          <w:color w:val="00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Самовольное переоборудование фасадов зданий и конструктивных элементов не допускается.</w:t>
      </w:r>
    </w:p>
    <w:bookmarkStart w:name="z11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Содержание наружного освещения и фонтанов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Включение наружного освещения улиц, дорог, площадей, набережных и иных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графику, утвержденному местным исполнительным органом.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Элементы устройств наружного освещения и контактной сети, металлические опоры, кронштейны содержатся в чистоте, не имеют очагов коррозии и окрашиваются. Замена перегоревших светильников и ремонт элементов декоративной подсветки фасадов зданий и витрин осуществляется соответствующими организациями, согласно балансовой принадлежности объектов.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Процент не горения светильников на площадях, магистралях и улицах, дворовых территориях не должен превышать 5 процентов от общей их численности на определенной территории.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Замена и ремонт элементов освещения и декоративной подсветки осуществляется на центральных улицах в течении суток, на остальных участках в течении трех суток.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Вышедшие из строя газоразрядные лампы, содержащие ртуть хранятся в специально отведенных для этих целей помещениях и вывозятся на специальные предприятия для их утилизации. Указанные типы ламп на полигон не вывозятся.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незамедлительно; на остальных территориях, а также демонтируемых опор – в течение суток.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Уполномоченный орган обеспечивает надлежащее состояние и эксплуатацию фонтанов находящийся в коммунальной собственности.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органом.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период работы фонтанов очистка водной поверхности от мусора производится ежедневно. Эксплуатирующие организации содержат фонтаны в чистоте также в период их отключения.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