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ca618" w14:textId="39ca6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18 апреля 2016 года № 132 "Об утверждении регламентов государственных услуг в сфере медицинской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29 декабря 2017 года № 294. Зарегистрировано Департаментом юстиции Жамбылской области 18 января 2018 года № 3686. Утратило силу постановлением акимата Жамбылской области от 5 февраля 2021 года № 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05.02.2021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18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медицинской деятельности"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3078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информационно-правовой системе "Әділет" от 3 июня 2016 года)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медицинскую деятельность", утвержденном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сотрудником канцелярии услугодателя в течение 15 (пятнадцати) минут предоставленных документов, необходимых для оказания государственной услуги, и направление их руководителю услугодателя;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руководителем услугодателя в течение 3 (трех) часов предоставленных документов услугополучателя, необходимых для оказания государственной услуги, руководителю отдела;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руководителем отдела услугодателя в течение 3 (трех) часов предоставленных документов услугополучателя, необходимых для оказания государственной услуги, и направление их ответственному исполнителю;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рассматривает полноту предоставленных документов, подготовленный результат оказания услуги предоставляет руководству: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– 14 (четырнадцать) рабочих дней;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2 (два) рабочих дня;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и (или) приложения к лицензии в случае утери или порчи, выданных в бумажной форме – 1 (один) рабочий день.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документов, а также направляет запрос в территориальные подразделения ведомства государственного органа в сфере санитарно-эпидемиологического благополучия населения по месту осуществления заявителем предстоящей деятельности или действия (операции) на предмет соответствия предъявляемым при лицензировании требованиям.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установления факта неполноты представленных документов согласно перечню, предусмотренному пунктом 9 стандарта, и (или) документов с истекшим сроком действия услугодатель в указанные сроки дает письменный мотивированный ответ о прекращении рассмотрения заявления;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в течение 3 (трех) часов результата оказания государственной услуги руководителем услугодателя и направление результата оказания государственной услуги в канцелярию услугодателя, в Государственную корпорацию/на портал для выдачи услугополучателю.";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сотрудником канцелярии услугодателя в течение 15 (пятнадцати) минут предоставленных документов, необходимых для оказания государственной услуги, и направление их руководителю услугодателя;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руководителем услугодателя в течение 3 (трех) часов предоставленных документов услугополучателя, необходимых для оказания государственной услуги, руководителю отдела;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руководителем отдела услугодателя в течение 3 (трех) часов предоставленных документов услугополучателя, необходимых для оказания государственной услуги, и направление их ответственному исполнителю;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рассматривает полноту предоставленных документов, подготовленный результат оказания услуги предоставляет руководству: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– 14 (четырнадцать) рабочих дней;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2 (два) рабочих дня;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и (или) приложения к лицензии в случае утери или порчи, выданных в бумажной форме, 1 (один) рабочий день.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на полноту представленных документов, а также направляет запрос в территориальные подразделения ведомства государственного органа в сфере санитарно-эпидемиологического благополучия населения по месту осуществления заявителем предстоящей деятельности или действия (операции) на предмет соответствия предъявляемым при лицензировании требованиям.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установления факта неполноты представленных документов согласно перечню, предусмотренному пунктом 9 стандарта, и (или) документов с истекшим сроком действия услугодатель в указанные сроки дает письменный мотивированный ответ о прекращении рассмотрения заявления;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в течение 3 (трех) часов результата оказания государственной услуги руководителем услугодателя и направление результата оказания государственной услуги в канцелярию услугодателя, в Государственную корпорацию/на портал для выдачи услугополучателю.";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приложению настоящего постановления.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здравоохранения акимата Жамбылской области" в установленном законодательством порядке обеспечить: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Г. Абдраймова.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2017 года № 294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медицинскую деятельность"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медицинскую деятельность"</w:t>
      </w:r>
      <w:r>
        <w:br/>
      </w:r>
      <w:r>
        <w:rPr>
          <w:rFonts w:ascii="Times New Roman"/>
          <w:b/>
          <w:i w:val="false"/>
          <w:color w:val="000000"/>
        </w:rPr>
        <w:t xml:space="preserve">А. При оказании государственной услуги через канцелярию услугодателя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622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2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Б. При оказании государственной услуги через Государственную корпорацию</w:t>
      </w:r>
    </w:p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722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2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В. При оказании государственной услуги через портал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687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7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Структурно - 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26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