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b73d" w14:textId="bd7b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Кордайского районного маслихата от 31 марта 2015 года № 39-7 "Об утверждении Правил оказания социальной помощи, установления размеров и определения перечня отдельных категорий нуждающихся граждан по Кордайскому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Кордайского районного маслихата Жамбылской области от 13 апреля 2017 года № 14-12. Зарегистрировано Департаментом юстиции Жамбылской области 28 апреля 2017 года № 3413. Утратило силу решением маслихата Кордайского района Жамбылской области от 26 марта 2018 года № 29-9</w:t>
      </w:r>
    </w:p>
    <w:p>
      <w:pPr>
        <w:spacing w:after="0"/>
        <w:ind w:left="0"/>
        <w:jc w:val="both"/>
      </w:pPr>
      <w:r>
        <w:rPr>
          <w:rFonts w:ascii="Times New Roman"/>
          <w:b w:val="false"/>
          <w:i w:val="false"/>
          <w:color w:val="ff0000"/>
          <w:sz w:val="28"/>
        </w:rPr>
        <w:t xml:space="preserve">
      Сноска. Утратило силу решением маслихата Кордайского района Жамбылской области от 26.03.2018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Кордайский районный маслихат </w:t>
      </w:r>
      <w:r>
        <w:rPr>
          <w:rFonts w:ascii="Times New Roman"/>
          <w:b/>
          <w:i w:val="false"/>
          <w:color w:val="000000"/>
          <w:sz w:val="28"/>
        </w:rPr>
        <w:t>РЕШИЛ:</w:t>
      </w:r>
    </w:p>
    <w:bookmarkEnd w:id="0"/>
    <w:bookmarkStart w:name="z7" w:id="1"/>
    <w:p>
      <w:pPr>
        <w:spacing w:after="0"/>
        <w:ind w:left="0"/>
        <w:jc w:val="both"/>
      </w:pPr>
      <w:r>
        <w:rPr>
          <w:rFonts w:ascii="Times New Roman"/>
          <w:b w:val="false"/>
          <w:i w:val="false"/>
          <w:color w:val="000000"/>
          <w:sz w:val="28"/>
        </w:rPr>
        <w:t xml:space="preserve">
      1. Внести в решение Кордайского районного маслихата от 31 марта 2015 года </w:t>
      </w:r>
      <w:r>
        <w:rPr>
          <w:rFonts w:ascii="Times New Roman"/>
          <w:b w:val="false"/>
          <w:i w:val="false"/>
          <w:color w:val="000000"/>
          <w:sz w:val="28"/>
        </w:rPr>
        <w:t>№ 39-7</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Кордайскому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2614</w:t>
      </w:r>
      <w:r>
        <w:rPr>
          <w:rFonts w:ascii="Times New Roman"/>
          <w:b w:val="false"/>
          <w:i w:val="false"/>
          <w:color w:val="000000"/>
          <w:sz w:val="28"/>
        </w:rPr>
        <w:t>, опубликовано 25 апреля 2015 года в районной газете "Қордай шамшырағы"-"Кордайский маяк" № 57-58) следующие изменения:</w:t>
      </w:r>
    </w:p>
    <w:bookmarkEnd w:id="1"/>
    <w:bookmarkStart w:name="z8"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данным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второй</w:t>
      </w:r>
      <w:r>
        <w:rPr>
          <w:rFonts w:ascii="Times New Roman"/>
          <w:b w:val="false"/>
          <w:i w:val="false"/>
          <w:color w:val="000000"/>
          <w:sz w:val="28"/>
        </w:rPr>
        <w:t xml:space="preserve"> и </w:t>
      </w:r>
      <w:r>
        <w:rPr>
          <w:rFonts w:ascii="Times New Roman"/>
          <w:b w:val="false"/>
          <w:i w:val="false"/>
          <w:color w:val="000000"/>
          <w:sz w:val="28"/>
        </w:rPr>
        <w:t>третий абзацы</w:t>
      </w:r>
      <w:r>
        <w:rPr>
          <w:rFonts w:ascii="Times New Roman"/>
          <w:b w:val="false"/>
          <w:i w:val="false"/>
          <w:color w:val="000000"/>
          <w:sz w:val="28"/>
        </w:rPr>
        <w:t xml:space="preserve"> пункта 9 изложить в следующей редакции:</w:t>
      </w:r>
    </w:p>
    <w:bookmarkStart w:name="z10" w:id="3"/>
    <w:p>
      <w:pPr>
        <w:spacing w:after="0"/>
        <w:ind w:left="0"/>
        <w:jc w:val="both"/>
      </w:pPr>
      <w:r>
        <w:rPr>
          <w:rFonts w:ascii="Times New Roman"/>
          <w:b w:val="false"/>
          <w:i w:val="false"/>
          <w:color w:val="000000"/>
          <w:sz w:val="28"/>
        </w:rPr>
        <w:t>
      - социальная помощь по социально значимому заболеванию туберкулезу предоставляется лицам, продолжающим лечение на этапе амбулаторного лечения согласно списка государственного коммунального предприятия на праве хозяйственного ведения "Центральная районная больница Кордайского района управления здравоохранения акимата Жамбылской области" ежемесячно в размере 21 871 (двадцать одна тысяча восемьсот семьдесят один) тенге;</w:t>
      </w:r>
    </w:p>
    <w:bookmarkEnd w:id="3"/>
    <w:bookmarkStart w:name="z11" w:id="4"/>
    <w:p>
      <w:pPr>
        <w:spacing w:after="0"/>
        <w:ind w:left="0"/>
        <w:jc w:val="both"/>
      </w:pPr>
      <w:r>
        <w:rPr>
          <w:rFonts w:ascii="Times New Roman"/>
          <w:b w:val="false"/>
          <w:i w:val="false"/>
          <w:color w:val="000000"/>
          <w:sz w:val="28"/>
        </w:rPr>
        <w:t>
      - социальная помощь при причинении ущерба гражданину (семье) либо его имуществу вследствие стихийного бедствия или пожара предоставляется в пределах до 200 месячных расчетных показателей, определяемой специальной комиссией.</w:t>
      </w:r>
    </w:p>
    <w:bookmarkEnd w:id="4"/>
    <w:bookmarkStart w:name="z12" w:id="5"/>
    <w:p>
      <w:pPr>
        <w:spacing w:after="0"/>
        <w:ind w:left="0"/>
        <w:jc w:val="both"/>
      </w:pPr>
      <w:r>
        <w:rPr>
          <w:rFonts w:ascii="Times New Roman"/>
          <w:b w:val="false"/>
          <w:i w:val="false"/>
          <w:color w:val="000000"/>
          <w:sz w:val="28"/>
        </w:rPr>
        <w:t xml:space="preserve">
      2. Контроль за исполнением данного решения возложить на постоянную комиссию районного маслихата по вопросам экономики, финансов, бюджета, развития местного самоуправления, индустриально-инновационного развития, развития региона, транспорта и связи, малого и среднего бизнеса. </w:t>
      </w:r>
    </w:p>
    <w:bookmarkEnd w:id="5"/>
    <w:bookmarkStart w:name="z13" w:id="6"/>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 Кипчакбаева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Нурсипатов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