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5682" w14:textId="04b5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Шуского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Шуского районного маслихата Жамбылской области от 12 апреля 2017 года № 12-7. Зарегистрировано Департаментом юстиции Жамбылской области 2 мая 2017 года № 3416. Утратило силу решением Шуского районного маслихата Жамбылской области от 13 марта 2018 года № 24-5</w:t>
      </w:r>
    </w:p>
    <w:p>
      <w:pPr>
        <w:spacing w:after="0"/>
        <w:ind w:left="0"/>
        <w:jc w:val="both"/>
      </w:pPr>
      <w:r>
        <w:rPr>
          <w:rFonts w:ascii="Times New Roman"/>
          <w:b w:val="false"/>
          <w:i w:val="false"/>
          <w:color w:val="ff0000"/>
          <w:sz w:val="28"/>
        </w:rPr>
        <w:t xml:space="preserve">
      Сноска. Утратило силу решением Шуского районного маслихата Жамбылской области от 13.03.2018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Законом Республики Казахстан от 23 января 2001 года "О местном государственном управлении и самоуправлении в Республике Казахстан" Шуский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8" w:id="1"/>
    <w:p>
      <w:pPr>
        <w:spacing w:after="0"/>
        <w:ind w:left="0"/>
        <w:jc w:val="both"/>
      </w:pPr>
      <w:r>
        <w:rPr>
          <w:rFonts w:ascii="Times New Roman"/>
          <w:b w:val="false"/>
          <w:i w:val="false"/>
          <w:color w:val="000000"/>
          <w:sz w:val="28"/>
        </w:rPr>
        <w:t xml:space="preserve">
      1.Утвердить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Шуского районного маслихата. </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Шуского районного маслихата от 5 марта 2016 года </w:t>
      </w:r>
      <w:r>
        <w:rPr>
          <w:rFonts w:ascii="Times New Roman"/>
          <w:b w:val="false"/>
          <w:i w:val="false"/>
          <w:color w:val="000000"/>
          <w:sz w:val="28"/>
        </w:rPr>
        <w:t>№ 52-3</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Шуского района" (зарегистрировано в Реестре государственной регистрации нормативных правовых актов за </w:t>
      </w:r>
      <w:r>
        <w:rPr>
          <w:rFonts w:ascii="Times New Roman"/>
          <w:b w:val="false"/>
          <w:i w:val="false"/>
          <w:color w:val="000000"/>
          <w:sz w:val="28"/>
        </w:rPr>
        <w:t>№ 3018</w:t>
      </w:r>
      <w:r>
        <w:rPr>
          <w:rFonts w:ascii="Times New Roman"/>
          <w:b w:val="false"/>
          <w:i w:val="false"/>
          <w:color w:val="000000"/>
          <w:sz w:val="28"/>
        </w:rPr>
        <w:t>, опубликовано в районной газете "Шуская долина" от 13 апреля 2016 года № 37).</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Шуского районного маслихата С. Сасыкбаева.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Кадырбеков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Шуского районного маслихата</w:t>
            </w:r>
            <w:r>
              <w:br/>
            </w:r>
            <w:r>
              <w:rPr>
                <w:rFonts w:ascii="Times New Roman"/>
                <w:b w:val="false"/>
                <w:i w:val="false"/>
                <w:color w:val="000000"/>
                <w:sz w:val="20"/>
              </w:rPr>
              <w:t>от 12 апреля 2017 года № 12-7</w:t>
            </w:r>
          </w:p>
        </w:tc>
      </w:tr>
    </w:tbl>
    <w:bookmarkStart w:name="z17" w:id="5"/>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Шуского районного маслихата</w:t>
      </w:r>
    </w:p>
    <w:bookmarkEnd w:id="5"/>
    <w:bookmarkStart w:name="z18" w:id="6"/>
    <w:p>
      <w:pPr>
        <w:spacing w:after="0"/>
        <w:ind w:left="0"/>
        <w:jc w:val="left"/>
      </w:pPr>
      <w:r>
        <w:rPr>
          <w:rFonts w:ascii="Times New Roman"/>
          <w:b/>
          <w:i w:val="false"/>
          <w:color w:val="000000"/>
        </w:rPr>
        <w:t xml:space="preserve"> 1. Общие положения</w:t>
      </w:r>
    </w:p>
    <w:bookmarkEnd w:id="6"/>
    <w:bookmarkStart w:name="z19" w:id="7"/>
    <w:p>
      <w:pPr>
        <w:spacing w:after="0"/>
        <w:ind w:left="0"/>
        <w:jc w:val="both"/>
      </w:pPr>
      <w:r>
        <w:rPr>
          <w:rFonts w:ascii="Times New Roman"/>
          <w:b w:val="false"/>
          <w:i w:val="false"/>
          <w:color w:val="000000"/>
          <w:sz w:val="28"/>
        </w:rPr>
        <w:t>
      1. Настоящая методика оценки деятельности административных государственных служащих корпуса "Б" аппарата маслихата Шуского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xml:space="preserve">) и определяет алгоритм оценки деятельности административных государственных служащих корпуса "Б" (далее – служащие корпуса "Б") аппарата маслихата Шуского района (далее – служащие корпуса "Б"). </w:t>
      </w:r>
    </w:p>
    <w:bookmarkEnd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Start w:name="z21"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22"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23" w:id="10"/>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0"/>
    <w:bookmarkStart w:name="z24"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25"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26"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27"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4"/>
    <w:bookmarkStart w:name="z28" w:id="15"/>
    <w:p>
      <w:pPr>
        <w:spacing w:after="0"/>
        <w:ind w:left="0"/>
        <w:jc w:val="both"/>
      </w:pPr>
      <w:r>
        <w:rPr>
          <w:rFonts w:ascii="Times New Roman"/>
          <w:b w:val="false"/>
          <w:i w:val="false"/>
          <w:color w:val="000000"/>
          <w:sz w:val="28"/>
        </w:rPr>
        <w:t xml:space="preserve">
      Для руководителя аппарата Шуского районного маслихата оценка проводится секретарем Шуского районного маслихата. </w:t>
      </w:r>
    </w:p>
    <w:bookmarkEnd w:id="15"/>
    <w:bookmarkStart w:name="z29" w:id="16"/>
    <w:p>
      <w:pPr>
        <w:spacing w:after="0"/>
        <w:ind w:left="0"/>
        <w:jc w:val="both"/>
      </w:pPr>
      <w:r>
        <w:rPr>
          <w:rFonts w:ascii="Times New Roman"/>
          <w:b w:val="false"/>
          <w:i w:val="false"/>
          <w:color w:val="000000"/>
          <w:sz w:val="28"/>
        </w:rPr>
        <w:t>
      5. Годовая оценка складывается из:</w:t>
      </w:r>
    </w:p>
    <w:bookmarkEnd w:id="16"/>
    <w:bookmarkStart w:name="z30" w:id="17"/>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7"/>
    <w:bookmarkStart w:name="z31" w:id="18"/>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8"/>
    <w:bookmarkStart w:name="z32" w:id="19"/>
    <w:p>
      <w:pPr>
        <w:spacing w:after="0"/>
        <w:ind w:left="0"/>
        <w:jc w:val="both"/>
      </w:pPr>
      <w:r>
        <w:rPr>
          <w:rFonts w:ascii="Times New Roman"/>
          <w:b w:val="false"/>
          <w:i w:val="false"/>
          <w:color w:val="000000"/>
          <w:sz w:val="28"/>
        </w:rPr>
        <w:t>
      6. Секретарем Шуского районного маслихата создается Комиссия по оценке для проведения оценки деятельности служащего корпуса "Б", рабочим органом которой является кадровая служба.</w:t>
      </w:r>
    </w:p>
    <w:bookmarkEnd w:id="19"/>
    <w:bookmarkStart w:name="z33" w:id="20"/>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0"/>
    <w:bookmarkStart w:name="z34" w:id="21"/>
    <w:p>
      <w:pPr>
        <w:spacing w:after="0"/>
        <w:ind w:left="0"/>
        <w:jc w:val="both"/>
      </w:pPr>
      <w:r>
        <w:rPr>
          <w:rFonts w:ascii="Times New Roman"/>
          <w:b w:val="false"/>
          <w:i w:val="false"/>
          <w:color w:val="000000"/>
          <w:sz w:val="28"/>
        </w:rPr>
        <w:t>
      В состав комиссии разрешается включить депутатов соответствующего маслихата по согласованию.</w:t>
      </w:r>
    </w:p>
    <w:bookmarkEnd w:id="21"/>
    <w:bookmarkStart w:name="z35" w:id="22"/>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2"/>
    <w:bookmarkStart w:name="z36" w:id="23"/>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23"/>
    <w:bookmarkStart w:name="z37" w:id="24"/>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4"/>
    <w:bookmarkStart w:name="z38" w:id="25"/>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5"/>
    <w:bookmarkStart w:name="z39" w:id="26"/>
    <w:p>
      <w:pPr>
        <w:spacing w:after="0"/>
        <w:ind w:left="0"/>
        <w:jc w:val="both"/>
      </w:pPr>
      <w:r>
        <w:rPr>
          <w:rFonts w:ascii="Times New Roman"/>
          <w:b w:val="false"/>
          <w:i w:val="false"/>
          <w:color w:val="000000"/>
          <w:sz w:val="28"/>
        </w:rPr>
        <w:t>
      Секретарем Комиссии по оценке является сотрудник кадровой службы. Секретарь Комиссии по оценке не принимает участие в голосовании.</w:t>
      </w:r>
    </w:p>
    <w:bookmarkEnd w:id="26"/>
    <w:bookmarkStart w:name="z40" w:id="27"/>
    <w:p>
      <w:pPr>
        <w:spacing w:after="0"/>
        <w:ind w:left="0"/>
        <w:jc w:val="left"/>
      </w:pPr>
      <w:r>
        <w:rPr>
          <w:rFonts w:ascii="Times New Roman"/>
          <w:b/>
          <w:i w:val="false"/>
          <w:color w:val="000000"/>
        </w:rPr>
        <w:t xml:space="preserve"> 2. Составление индивидуального плана работы</w:t>
      </w:r>
    </w:p>
    <w:bookmarkEnd w:id="27"/>
    <w:bookmarkStart w:name="z41" w:id="28"/>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8"/>
    <w:bookmarkStart w:name="z42" w:id="29"/>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9"/>
    <w:bookmarkStart w:name="z43" w:id="30"/>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0"/>
    <w:bookmarkStart w:name="z44" w:id="31"/>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1"/>
    <w:bookmarkStart w:name="z45" w:id="32"/>
    <w:p>
      <w:pPr>
        <w:spacing w:after="0"/>
        <w:ind w:left="0"/>
        <w:jc w:val="left"/>
      </w:pPr>
      <w:r>
        <w:rPr>
          <w:rFonts w:ascii="Times New Roman"/>
          <w:b/>
          <w:i w:val="false"/>
          <w:color w:val="000000"/>
        </w:rPr>
        <w:t xml:space="preserve"> 3. Подготовка к проведению оценки</w:t>
      </w:r>
    </w:p>
    <w:bookmarkEnd w:id="32"/>
    <w:bookmarkStart w:name="z46" w:id="33"/>
    <w:p>
      <w:pPr>
        <w:spacing w:after="0"/>
        <w:ind w:left="0"/>
        <w:jc w:val="both"/>
      </w:pPr>
      <w:r>
        <w:rPr>
          <w:rFonts w:ascii="Times New Roman"/>
          <w:b w:val="false"/>
          <w:i w:val="false"/>
          <w:color w:val="000000"/>
          <w:sz w:val="28"/>
        </w:rPr>
        <w:t>
      14. Кадровая служба персоналом формирует график проведения оценки по согласованию с председателем Комиссии по оценке.</w:t>
      </w:r>
    </w:p>
    <w:bookmarkEnd w:id="33"/>
    <w:bookmarkStart w:name="z47" w:id="34"/>
    <w:p>
      <w:pPr>
        <w:spacing w:after="0"/>
        <w:ind w:left="0"/>
        <w:jc w:val="both"/>
      </w:pPr>
      <w:r>
        <w:rPr>
          <w:rFonts w:ascii="Times New Roman"/>
          <w:b w:val="false"/>
          <w:i w:val="false"/>
          <w:color w:val="000000"/>
          <w:sz w:val="28"/>
        </w:rPr>
        <w:t>
      Кадровая служба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4"/>
    <w:bookmarkStart w:name="z48" w:id="35"/>
    <w:p>
      <w:pPr>
        <w:spacing w:after="0"/>
        <w:ind w:left="0"/>
        <w:jc w:val="left"/>
      </w:pPr>
      <w:r>
        <w:rPr>
          <w:rFonts w:ascii="Times New Roman"/>
          <w:b/>
          <w:i w:val="false"/>
          <w:color w:val="000000"/>
        </w:rPr>
        <w:t xml:space="preserve"> 4. Квартальная оценка исполнения должностных обязанностей</w:t>
      </w:r>
    </w:p>
    <w:bookmarkEnd w:id="35"/>
    <w:bookmarkStart w:name="z49" w:id="36"/>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6"/>
    <w:bookmarkStart w:name="z50" w:id="37"/>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7"/>
    <w:bookmarkStart w:name="z51" w:id="38"/>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8"/>
    <w:bookmarkStart w:name="z52" w:id="39"/>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9"/>
    <w:bookmarkStart w:name="z53" w:id="40"/>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0"/>
    <w:bookmarkStart w:name="z54" w:id="41"/>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1"/>
    <w:bookmarkStart w:name="z55" w:id="42"/>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2"/>
    <w:bookmarkStart w:name="z56" w:id="43"/>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3"/>
    <w:bookmarkStart w:name="z57" w:id="44"/>
    <w:p>
      <w:pPr>
        <w:spacing w:after="0"/>
        <w:ind w:left="0"/>
        <w:jc w:val="both"/>
      </w:pPr>
      <w:r>
        <w:rPr>
          <w:rFonts w:ascii="Times New Roman"/>
          <w:b w:val="false"/>
          <w:i w:val="false"/>
          <w:color w:val="000000"/>
          <w:sz w:val="28"/>
        </w:rPr>
        <w:t>
      21. К нарушениям трудовой дисциплины относятся:</w:t>
      </w:r>
    </w:p>
    <w:bookmarkEnd w:id="44"/>
    <w:bookmarkStart w:name="z58" w:id="45"/>
    <w:p>
      <w:pPr>
        <w:spacing w:after="0"/>
        <w:ind w:left="0"/>
        <w:jc w:val="both"/>
      </w:pPr>
      <w:r>
        <w:rPr>
          <w:rFonts w:ascii="Times New Roman"/>
          <w:b w:val="false"/>
          <w:i w:val="false"/>
          <w:color w:val="000000"/>
          <w:sz w:val="28"/>
        </w:rPr>
        <w:t>
      1) опоздания на работу без уважительной причины;</w:t>
      </w:r>
    </w:p>
    <w:bookmarkEnd w:id="45"/>
    <w:bookmarkStart w:name="z59" w:id="46"/>
    <w:p>
      <w:pPr>
        <w:spacing w:after="0"/>
        <w:ind w:left="0"/>
        <w:jc w:val="both"/>
      </w:pPr>
      <w:r>
        <w:rPr>
          <w:rFonts w:ascii="Times New Roman"/>
          <w:b w:val="false"/>
          <w:i w:val="false"/>
          <w:color w:val="000000"/>
          <w:sz w:val="28"/>
        </w:rPr>
        <w:t>
      2) нарушения служащими служебной этики.</w:t>
      </w:r>
    </w:p>
    <w:bookmarkEnd w:id="46"/>
    <w:bookmarkStart w:name="z60" w:id="47"/>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кадровой службы, непосредственного руководителя служащего корпуса "Б".</w:t>
      </w:r>
    </w:p>
    <w:bookmarkEnd w:id="47"/>
    <w:bookmarkStart w:name="z61" w:id="48"/>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48"/>
    <w:bookmarkStart w:name="z62" w:id="49"/>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9"/>
    <w:bookmarkStart w:name="z63" w:id="50"/>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0"/>
    <w:bookmarkStart w:name="z64" w:id="51"/>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1"/>
    <w:bookmarkStart w:name="z65" w:id="52"/>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кадровой службы и непосредственным руководителем служащего корпуса "Б" в произвольной форме составляется акт об отказе от ознакомления.</w:t>
      </w:r>
    </w:p>
    <w:bookmarkEnd w:id="52"/>
    <w:bookmarkStart w:name="z66" w:id="53"/>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где</w:t>
      </w:r>
    </w:p>
    <w:bookmarkEnd w:id="5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а – поощрительные баллы;</w:t>
      </w:r>
      <w:r>
        <w:br/>
      </w:r>
      <w:r>
        <w:rPr>
          <w:rFonts w:ascii="Times New Roman"/>
          <w:b w:val="false"/>
          <w:i w:val="false"/>
          <w:color w:val="000000"/>
          <w:sz w:val="28"/>
        </w:rPr>
        <w:t>в – штрафные баллы.</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w:t>
      </w:r>
    </w:p>
    <w:bookmarkEnd w:id="55"/>
    <w:p>
      <w:pPr>
        <w:spacing w:after="0"/>
        <w:ind w:left="0"/>
        <w:jc w:val="both"/>
      </w:pPr>
      <w:r>
        <w:rPr>
          <w:rFonts w:ascii="Times New Roman"/>
          <w:b w:val="false"/>
          <w:i w:val="false"/>
          <w:color w:val="000000"/>
          <w:sz w:val="28"/>
        </w:rPr>
        <w:t>
      от 80 до 105 (включительно) баллов – "удовлетворительно";</w:t>
      </w:r>
    </w:p>
    <w:bookmarkStart w:name="z72" w:id="56"/>
    <w:p>
      <w:pPr>
        <w:spacing w:after="0"/>
        <w:ind w:left="0"/>
        <w:jc w:val="both"/>
      </w:pPr>
      <w:r>
        <w:rPr>
          <w:rFonts w:ascii="Times New Roman"/>
          <w:b w:val="false"/>
          <w:i w:val="false"/>
          <w:color w:val="000000"/>
          <w:sz w:val="28"/>
        </w:rPr>
        <w:t>
      от 106</w:t>
      </w:r>
      <w:r>
        <w:rPr>
          <w:rFonts w:ascii="Times New Roman"/>
          <w:b w:val="false"/>
          <w:i w:val="false"/>
          <w:color w:val="000000"/>
          <w:sz w:val="28"/>
        </w:rPr>
        <w:t xml:space="preserve"> свыше 130 баллов – "превосходно".</w:t>
      </w:r>
    </w:p>
    <w:bookmarkEnd w:id="56"/>
    <w:p>
      <w:pPr>
        <w:spacing w:after="0"/>
        <w:ind w:left="0"/>
        <w:jc w:val="both"/>
      </w:pPr>
      <w:r>
        <w:rPr>
          <w:rFonts w:ascii="Times New Roman"/>
          <w:b w:val="false"/>
          <w:i w:val="false"/>
          <w:color w:val="000000"/>
          <w:sz w:val="28"/>
        </w:rPr>
        <w:t>
      до 130 (включительно) баллов – "эффективно";</w:t>
      </w:r>
    </w:p>
    <w:bookmarkStart w:name="z74" w:id="57"/>
    <w:p>
      <w:pPr>
        <w:spacing w:after="0"/>
        <w:ind w:left="0"/>
        <w:jc w:val="left"/>
      </w:pPr>
      <w:r>
        <w:rPr>
          <w:rFonts w:ascii="Times New Roman"/>
          <w:b/>
          <w:i w:val="false"/>
          <w:color w:val="000000"/>
        </w:rPr>
        <w:t xml:space="preserve"> 5. Годовая оценка </w:t>
      </w:r>
    </w:p>
    <w:bookmarkEnd w:id="57"/>
    <w:bookmarkStart w:name="z75" w:id="58"/>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76" w:id="59"/>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9"/>
    <w:bookmarkStart w:name="z77" w:id="60"/>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0"/>
    <w:bookmarkStart w:name="z78" w:id="61"/>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1"/>
    <w:bookmarkStart w:name="z79" w:id="62"/>
    <w:p>
      <w:pPr>
        <w:spacing w:after="0"/>
        <w:ind w:left="0"/>
        <w:jc w:val="both"/>
      </w:pPr>
      <w:r>
        <w:rPr>
          <w:rFonts w:ascii="Times New Roman"/>
          <w:b w:val="false"/>
          <w:i w:val="false"/>
          <w:color w:val="000000"/>
          <w:sz w:val="28"/>
        </w:rPr>
        <w:t>
      за частичное выполнение целевого показателя - 3 балла;</w:t>
      </w:r>
    </w:p>
    <w:bookmarkEnd w:id="62"/>
    <w:bookmarkStart w:name="z80" w:id="63"/>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3"/>
    <w:bookmarkStart w:name="z81" w:id="64"/>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4"/>
    <w:bookmarkStart w:name="z82" w:id="65"/>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5"/>
    <w:bookmarkStart w:name="z83" w:id="66"/>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6"/>
    <w:bookmarkStart w:name="z84" w:id="67"/>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6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8"/>
    <w:p>
      <w:pPr>
        <w:spacing w:after="0"/>
        <w:ind w:left="0"/>
        <w:jc w:val="both"/>
      </w:pPr>
      <w:r>
        <w:rPr>
          <w:rFonts w:ascii="Times New Roman"/>
          <w:b w:val="false"/>
          <w:i w:val="false"/>
          <w:color w:val="000000"/>
          <w:sz w:val="28"/>
        </w:rPr>
        <w:t>
      где</w:t>
      </w:r>
    </w:p>
    <w:bookmarkEnd w:id="6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xml:space="preserve">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bookmarkStart w:name="z89" w:id="69"/>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69"/>
    <w:bookmarkStart w:name="z90" w:id="70"/>
    <w:p>
      <w:pPr>
        <w:spacing w:after="0"/>
        <w:ind w:left="0"/>
        <w:jc w:val="both"/>
      </w:pPr>
      <w:r>
        <w:rPr>
          <w:rFonts w:ascii="Times New Roman"/>
          <w:b w:val="false"/>
          <w:i w:val="false"/>
          <w:color w:val="000000"/>
          <w:sz w:val="28"/>
        </w:rPr>
        <w:t>
      значению "удовлетворительно" (от 80 до 105 баллов) – 3 балла,</w:t>
      </w:r>
    </w:p>
    <w:bookmarkEnd w:id="70"/>
    <w:bookmarkStart w:name="z91" w:id="71"/>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1"/>
    <w:bookmarkStart w:name="z92" w:id="72"/>
    <w:p>
      <w:pPr>
        <w:spacing w:after="0"/>
        <w:ind w:left="0"/>
        <w:jc w:val="both"/>
      </w:pPr>
      <w:r>
        <w:rPr>
          <w:rFonts w:ascii="Times New Roman"/>
          <w:b w:val="false"/>
          <w:i w:val="false"/>
          <w:color w:val="000000"/>
          <w:sz w:val="28"/>
        </w:rPr>
        <w:t>
      значению "превосходно" (свыше 130 баллов) – 5 баллов;</w:t>
      </w:r>
    </w:p>
    <w:bookmarkEnd w:id="7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94" w:id="73"/>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3"/>
    <w:bookmarkStart w:name="z95" w:id="74"/>
    <w:p>
      <w:pPr>
        <w:spacing w:after="0"/>
        <w:ind w:left="0"/>
        <w:jc w:val="both"/>
      </w:pPr>
      <w:r>
        <w:rPr>
          <w:rFonts w:ascii="Times New Roman"/>
          <w:b w:val="false"/>
          <w:i w:val="false"/>
          <w:color w:val="000000"/>
          <w:sz w:val="28"/>
        </w:rPr>
        <w:t xml:space="preserve">
      менее 3 баллов – "неудовлетворительно"; </w:t>
      </w:r>
    </w:p>
    <w:bookmarkEnd w:id="74"/>
    <w:bookmarkStart w:name="z96" w:id="75"/>
    <w:p>
      <w:pPr>
        <w:spacing w:after="0"/>
        <w:ind w:left="0"/>
        <w:jc w:val="both"/>
      </w:pPr>
      <w:r>
        <w:rPr>
          <w:rFonts w:ascii="Times New Roman"/>
          <w:b w:val="false"/>
          <w:i w:val="false"/>
          <w:color w:val="000000"/>
          <w:sz w:val="28"/>
        </w:rPr>
        <w:t xml:space="preserve">
      от 3 до 3,9 баллов – "удовлетворительно"; </w:t>
      </w:r>
    </w:p>
    <w:bookmarkEnd w:id="75"/>
    <w:bookmarkStart w:name="z97" w:id="76"/>
    <w:p>
      <w:pPr>
        <w:spacing w:after="0"/>
        <w:ind w:left="0"/>
        <w:jc w:val="both"/>
      </w:pPr>
      <w:r>
        <w:rPr>
          <w:rFonts w:ascii="Times New Roman"/>
          <w:b w:val="false"/>
          <w:i w:val="false"/>
          <w:color w:val="000000"/>
          <w:sz w:val="28"/>
        </w:rPr>
        <w:t>
      от 4 до 4,9 баллов – "эффективно";</w:t>
      </w:r>
    </w:p>
    <w:bookmarkEnd w:id="76"/>
    <w:bookmarkStart w:name="z98" w:id="77"/>
    <w:p>
      <w:pPr>
        <w:spacing w:after="0"/>
        <w:ind w:left="0"/>
        <w:jc w:val="both"/>
      </w:pPr>
      <w:r>
        <w:rPr>
          <w:rFonts w:ascii="Times New Roman"/>
          <w:b w:val="false"/>
          <w:i w:val="false"/>
          <w:color w:val="000000"/>
          <w:sz w:val="28"/>
        </w:rPr>
        <w:t>
      5 баллов – "превосходно".</w:t>
      </w:r>
    </w:p>
    <w:bookmarkEnd w:id="77"/>
    <w:bookmarkStart w:name="z99" w:id="78"/>
    <w:p>
      <w:pPr>
        <w:spacing w:after="0"/>
        <w:ind w:left="0"/>
        <w:jc w:val="left"/>
      </w:pPr>
      <w:r>
        <w:rPr>
          <w:rFonts w:ascii="Times New Roman"/>
          <w:b/>
          <w:i w:val="false"/>
          <w:color w:val="000000"/>
        </w:rPr>
        <w:t xml:space="preserve"> 6. Рассмотрение результатов оценки Комиссией</w:t>
      </w:r>
    </w:p>
    <w:bookmarkEnd w:id="78"/>
    <w:bookmarkStart w:name="z100" w:id="79"/>
    <w:p>
      <w:pPr>
        <w:spacing w:after="0"/>
        <w:ind w:left="0"/>
        <w:jc w:val="both"/>
      </w:pPr>
      <w:r>
        <w:rPr>
          <w:rFonts w:ascii="Times New Roman"/>
          <w:b w:val="false"/>
          <w:i w:val="false"/>
          <w:color w:val="000000"/>
          <w:sz w:val="28"/>
        </w:rPr>
        <w:t>
      34. Кадровая служба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9"/>
    <w:bookmarkStart w:name="z101" w:id="80"/>
    <w:p>
      <w:pPr>
        <w:spacing w:after="0"/>
        <w:ind w:left="0"/>
        <w:jc w:val="both"/>
      </w:pPr>
      <w:r>
        <w:rPr>
          <w:rFonts w:ascii="Times New Roman"/>
          <w:b w:val="false"/>
          <w:i w:val="false"/>
          <w:color w:val="000000"/>
          <w:sz w:val="28"/>
        </w:rPr>
        <w:t>
      Кадровая служба предоставляет на заседание Комиссии следующие документы:</w:t>
      </w:r>
    </w:p>
    <w:bookmarkEnd w:id="80"/>
    <w:bookmarkStart w:name="z102" w:id="81"/>
    <w:p>
      <w:pPr>
        <w:spacing w:after="0"/>
        <w:ind w:left="0"/>
        <w:jc w:val="both"/>
      </w:pPr>
      <w:r>
        <w:rPr>
          <w:rFonts w:ascii="Times New Roman"/>
          <w:b w:val="false"/>
          <w:i w:val="false"/>
          <w:color w:val="000000"/>
          <w:sz w:val="28"/>
        </w:rPr>
        <w:t>
      1) заполненные оценочные листы;</w:t>
      </w:r>
    </w:p>
    <w:bookmarkEnd w:id="81"/>
    <w:bookmarkStart w:name="z103" w:id="82"/>
    <w:p>
      <w:pPr>
        <w:spacing w:after="0"/>
        <w:ind w:left="0"/>
        <w:jc w:val="both"/>
      </w:pPr>
      <w:r>
        <w:rPr>
          <w:rFonts w:ascii="Times New Roman"/>
          <w:b w:val="false"/>
          <w:i w:val="false"/>
          <w:color w:val="000000"/>
          <w:sz w:val="28"/>
        </w:rPr>
        <w:t>
      2) должностная инструкция служащего корпуса "Б";</w:t>
      </w:r>
    </w:p>
    <w:bookmarkEnd w:id="82"/>
    <w:bookmarkStart w:name="z104" w:id="83"/>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3"/>
    <w:bookmarkStart w:name="z106" w:id="84"/>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4"/>
    <w:bookmarkStart w:name="z107" w:id="85"/>
    <w:p>
      <w:pPr>
        <w:spacing w:after="0"/>
        <w:ind w:left="0"/>
        <w:jc w:val="both"/>
      </w:pPr>
      <w:r>
        <w:rPr>
          <w:rFonts w:ascii="Times New Roman"/>
          <w:b w:val="false"/>
          <w:i w:val="false"/>
          <w:color w:val="000000"/>
          <w:sz w:val="28"/>
        </w:rPr>
        <w:t>
      1) утвердить результаты оценки;</w:t>
      </w:r>
    </w:p>
    <w:bookmarkEnd w:id="85"/>
    <w:bookmarkStart w:name="z108" w:id="86"/>
    <w:p>
      <w:pPr>
        <w:spacing w:after="0"/>
        <w:ind w:left="0"/>
        <w:jc w:val="both"/>
      </w:pPr>
      <w:r>
        <w:rPr>
          <w:rFonts w:ascii="Times New Roman"/>
          <w:b w:val="false"/>
          <w:i w:val="false"/>
          <w:color w:val="000000"/>
          <w:sz w:val="28"/>
        </w:rPr>
        <w:t>
      2) пересмотреть результаты оценки.</w:t>
      </w:r>
    </w:p>
    <w:bookmarkEnd w:id="86"/>
    <w:bookmarkStart w:name="z109" w:id="87"/>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87"/>
    <w:bookmarkStart w:name="z110" w:id="88"/>
    <w:p>
      <w:pPr>
        <w:spacing w:after="0"/>
        <w:ind w:left="0"/>
        <w:jc w:val="both"/>
      </w:pPr>
      <w:r>
        <w:rPr>
          <w:rFonts w:ascii="Times New Roman"/>
          <w:b w:val="false"/>
          <w:i w:val="false"/>
          <w:color w:val="000000"/>
          <w:sz w:val="28"/>
        </w:rPr>
        <w:t>
      36. Кадровая служба ознакамливает служащего корпуса "Б" с результатами оценки в течение двух рабочих дней со дня ее завершения.</w:t>
      </w:r>
    </w:p>
    <w:bookmarkEnd w:id="88"/>
    <w:bookmarkStart w:name="z111" w:id="89"/>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9"/>
    <w:bookmarkStart w:name="z112" w:id="90"/>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90"/>
    <w:bookmarkStart w:name="z113" w:id="91"/>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кадровой службе.</w:t>
      </w:r>
    </w:p>
    <w:bookmarkEnd w:id="91"/>
    <w:bookmarkStart w:name="z114" w:id="92"/>
    <w:p>
      <w:pPr>
        <w:spacing w:after="0"/>
        <w:ind w:left="0"/>
        <w:jc w:val="left"/>
      </w:pPr>
      <w:r>
        <w:rPr>
          <w:rFonts w:ascii="Times New Roman"/>
          <w:b/>
          <w:i w:val="false"/>
          <w:color w:val="000000"/>
        </w:rPr>
        <w:t xml:space="preserve"> 7. Обжалование результатов оценки</w:t>
      </w:r>
    </w:p>
    <w:bookmarkEnd w:id="92"/>
    <w:bookmarkStart w:name="z115" w:id="93"/>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93"/>
    <w:bookmarkStart w:name="z116" w:id="94"/>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4"/>
    <w:bookmarkStart w:name="z117" w:id="95"/>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5"/>
    <w:bookmarkStart w:name="z118" w:id="96"/>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96"/>
    <w:bookmarkStart w:name="z119" w:id="97"/>
    <w:p>
      <w:pPr>
        <w:spacing w:after="0"/>
        <w:ind w:left="0"/>
        <w:jc w:val="left"/>
      </w:pPr>
      <w:r>
        <w:rPr>
          <w:rFonts w:ascii="Times New Roman"/>
          <w:b/>
          <w:i w:val="false"/>
          <w:color w:val="000000"/>
        </w:rPr>
        <w:t xml:space="preserve"> 8. Принятие решений по результатам оценки</w:t>
      </w:r>
    </w:p>
    <w:bookmarkEnd w:id="97"/>
    <w:bookmarkStart w:name="z120" w:id="98"/>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8"/>
    <w:bookmarkStart w:name="z121" w:id="99"/>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9"/>
    <w:bookmarkStart w:name="z122" w:id="100"/>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00"/>
    <w:bookmarkStart w:name="z123" w:id="101"/>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1"/>
    <w:bookmarkStart w:name="z124" w:id="102"/>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2"/>
    <w:bookmarkStart w:name="z125" w:id="103"/>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03"/>
    <w:bookmarkStart w:name="z126" w:id="104"/>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Шуского районного маслихата</w:t>
            </w:r>
          </w:p>
        </w:tc>
      </w:tr>
    </w:tbl>
    <w:bookmarkStart w:name="z130" w:id="105"/>
    <w:p>
      <w:pPr>
        <w:spacing w:after="0"/>
        <w:ind w:left="0"/>
        <w:jc w:val="both"/>
      </w:pPr>
      <w:r>
        <w:rPr>
          <w:rFonts w:ascii="Times New Roman"/>
          <w:b w:val="false"/>
          <w:i w:val="false"/>
          <w:color w:val="000000"/>
          <w:sz w:val="28"/>
        </w:rPr>
        <w:t>
      Форма</w:t>
      </w:r>
    </w:p>
    <w:bookmarkEnd w:id="105"/>
    <w:bookmarkStart w:name="z131" w:id="106"/>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106"/>
    <w:bookmarkStart w:name="z133" w:id="107"/>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w:t>
      </w:r>
    </w:p>
    <w:bookmarkEnd w:id="107"/>
    <w:bookmarkStart w:name="z134" w:id="108"/>
    <w:p>
      <w:pPr>
        <w:spacing w:after="0"/>
        <w:ind w:left="0"/>
        <w:jc w:val="both"/>
      </w:pPr>
      <w:r>
        <w:rPr>
          <w:rFonts w:ascii="Times New Roman"/>
          <w:b w:val="false"/>
          <w:i w:val="false"/>
          <w:color w:val="000000"/>
          <w:sz w:val="28"/>
        </w:rPr>
        <w:t>
      Фамилия, имя, отчество (при его наличии) служащего): 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w:t>
            </w:r>
          </w:p>
          <w:bookmarkEnd w:id="10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1</w:t>
            </w:r>
          </w:p>
          <w:bookmarkEnd w:id="11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2</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3</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4</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98"/>
        <w:gridCol w:w="6202"/>
      </w:tblGrid>
      <w:tr>
        <w:trPr>
          <w:trHeight w:val="30" w:hRule="atLeast"/>
        </w:trPr>
        <w:tc>
          <w:tcPr>
            <w:tcW w:w="6098" w:type="dxa"/>
            <w:tcBorders/>
            <w:tcMar>
              <w:top w:w="15" w:type="dxa"/>
              <w:left w:w="15" w:type="dxa"/>
              <w:bottom w:w="15" w:type="dxa"/>
              <w:right w:w="15" w:type="dxa"/>
            </w:tcMar>
            <w:vAlign w:val="center"/>
          </w:tcPr>
          <w:bookmarkStart w:name="z142" w:id="114"/>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______________________</w:t>
            </w:r>
          </w:p>
          <w:bookmarkEnd w:id="114"/>
        </w:tc>
        <w:tc>
          <w:tcPr>
            <w:tcW w:w="6202" w:type="dxa"/>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_____________________________</w:t>
            </w:r>
            <w:r>
              <w:br/>
            </w:r>
            <w:r>
              <w:rPr>
                <w:rFonts w:ascii="Times New Roman"/>
                <w:b w:val="false"/>
                <w:i w:val="false"/>
                <w:color w:val="000000"/>
                <w:sz w:val="20"/>
              </w:rPr>
              <w:t>подпись __________________________</w:t>
            </w:r>
          </w:p>
          <w:bookmarkEnd w:id="11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Шуского районного маслихата</w:t>
            </w:r>
          </w:p>
        </w:tc>
      </w:tr>
    </w:tbl>
    <w:bookmarkStart w:name="z150" w:id="116"/>
    <w:p>
      <w:pPr>
        <w:spacing w:after="0"/>
        <w:ind w:left="0"/>
        <w:jc w:val="both"/>
      </w:pPr>
      <w:r>
        <w:rPr>
          <w:rFonts w:ascii="Times New Roman"/>
          <w:b w:val="false"/>
          <w:i w:val="false"/>
          <w:color w:val="000000"/>
          <w:sz w:val="28"/>
        </w:rPr>
        <w:t xml:space="preserve">
      Форма </w:t>
      </w:r>
    </w:p>
    <w:bookmarkEnd w:id="116"/>
    <w:bookmarkStart w:name="z151" w:id="117"/>
    <w:p>
      <w:pPr>
        <w:spacing w:after="0"/>
        <w:ind w:left="0"/>
        <w:jc w:val="left"/>
      </w:pPr>
      <w:r>
        <w:rPr>
          <w:rFonts w:ascii="Times New Roman"/>
          <w:b/>
          <w:i w:val="false"/>
          <w:color w:val="000000"/>
        </w:rPr>
        <w:t xml:space="preserve"> Оценочный лист</w:t>
      </w:r>
    </w:p>
    <w:bookmarkEnd w:id="117"/>
    <w:bookmarkStart w:name="z152" w:id="118"/>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xml:space="preserve"> (оцениваемый период)</w:t>
      </w:r>
      <w:r>
        <w:br/>
      </w:r>
      <w:r>
        <w:rPr>
          <w:rFonts w:ascii="Times New Roman"/>
          <w:b w:val="false"/>
          <w:i w:val="false"/>
          <w:color w:val="000000"/>
          <w:sz w:val="28"/>
        </w:rPr>
        <w:t>
</w:t>
      </w:r>
    </w:p>
    <w:bookmarkEnd w:id="118"/>
    <w:bookmarkStart w:name="z153" w:id="119"/>
    <w:p>
      <w:pPr>
        <w:spacing w:after="0"/>
        <w:ind w:left="0"/>
        <w:jc w:val="both"/>
      </w:pPr>
      <w:r>
        <w:rPr>
          <w:rFonts w:ascii="Times New Roman"/>
          <w:b w:val="false"/>
          <w:i w:val="false"/>
          <w:color w:val="000000"/>
          <w:sz w:val="28"/>
        </w:rPr>
        <w:t>
      Фамилия, имя, отчество (при его наличии</w:t>
      </w:r>
      <w:r>
        <w:rPr>
          <w:rFonts w:ascii="Times New Roman"/>
          <w:b w:val="false"/>
          <w:i/>
          <w:color w:val="000000"/>
          <w:sz w:val="28"/>
        </w:rPr>
        <w:t>)</w:t>
      </w:r>
      <w:r>
        <w:rPr>
          <w:rFonts w:ascii="Times New Roman"/>
          <w:b w:val="false"/>
          <w:i w:val="false"/>
          <w:color w:val="000000"/>
          <w:sz w:val="28"/>
        </w:rPr>
        <w:t xml:space="preserve"> служащего): 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xml:space="preserve">
№ </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1</w:t>
            </w:r>
          </w:p>
          <w:bookmarkEnd w:id="12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2</w:t>
            </w:r>
          </w:p>
          <w:bookmarkEnd w:id="122"/>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3</w:t>
            </w:r>
          </w:p>
          <w:bookmarkEnd w:id="123"/>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01"/>
        <w:gridCol w:w="6399"/>
      </w:tblGrid>
      <w:tr>
        <w:trPr>
          <w:trHeight w:val="30" w:hRule="atLeast"/>
        </w:trPr>
        <w:tc>
          <w:tcPr>
            <w:tcW w:w="5901" w:type="dxa"/>
            <w:tcBorders/>
            <w:tcMar>
              <w:top w:w="15" w:type="dxa"/>
              <w:left w:w="15" w:type="dxa"/>
              <w:bottom w:w="15" w:type="dxa"/>
              <w:right w:w="15" w:type="dxa"/>
            </w:tcMar>
            <w:vAlign w:val="center"/>
          </w:tcPr>
          <w:bookmarkStart w:name="z161" w:id="124"/>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w:t>
            </w:r>
            <w:r>
              <w:br/>
            </w:r>
            <w:r>
              <w:rPr>
                <w:rFonts w:ascii="Times New Roman"/>
                <w:b w:val="false"/>
                <w:i w:val="false"/>
                <w:color w:val="000000"/>
                <w:sz w:val="20"/>
              </w:rPr>
              <w:t>подпись _______________________</w:t>
            </w:r>
          </w:p>
          <w:bookmarkEnd w:id="124"/>
        </w:tc>
        <w:tc>
          <w:tcPr>
            <w:tcW w:w="6399" w:type="dxa"/>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_______________________________</w:t>
            </w:r>
            <w:r>
              <w:br/>
            </w:r>
            <w:r>
              <w:rPr>
                <w:rFonts w:ascii="Times New Roman"/>
                <w:b w:val="false"/>
                <w:i w:val="false"/>
                <w:color w:val="000000"/>
                <w:sz w:val="20"/>
              </w:rPr>
              <w:t>подпись ____________________________</w:t>
            </w:r>
          </w:p>
          <w:bookmarkEnd w:id="1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 xml:space="preserve">корпуса "Б" </w:t>
            </w:r>
            <w:r>
              <w:rPr>
                <w:rFonts w:ascii="Times New Roman"/>
                <w:b w:val="false"/>
                <w:i w:val="false"/>
                <w:color w:val="000000"/>
                <w:sz w:val="20"/>
              </w:rPr>
              <w:t>аппарата Шуского</w:t>
            </w:r>
            <w:r>
              <w:br/>
            </w:r>
            <w:r>
              <w:rPr>
                <w:rFonts w:ascii="Times New Roman"/>
                <w:b w:val="false"/>
                <w:i w:val="false"/>
                <w:color w:val="000000"/>
                <w:sz w:val="20"/>
              </w:rPr>
              <w:t>районного маслихата</w:t>
            </w:r>
          </w:p>
        </w:tc>
      </w:tr>
    </w:tbl>
    <w:bookmarkStart w:name="z168" w:id="126"/>
    <w:p>
      <w:pPr>
        <w:spacing w:after="0"/>
        <w:ind w:left="0"/>
        <w:jc w:val="both"/>
      </w:pPr>
      <w:r>
        <w:rPr>
          <w:rFonts w:ascii="Times New Roman"/>
          <w:b w:val="false"/>
          <w:i w:val="false"/>
          <w:color w:val="000000"/>
          <w:sz w:val="28"/>
        </w:rPr>
        <w:t xml:space="preserve">
      Форма </w:t>
      </w:r>
    </w:p>
    <w:bookmarkEnd w:id="126"/>
    <w:bookmarkStart w:name="z169" w:id="127"/>
    <w:p>
      <w:pPr>
        <w:spacing w:after="0"/>
        <w:ind w:left="0"/>
        <w:jc w:val="left"/>
      </w:pPr>
      <w:r>
        <w:rPr>
          <w:rFonts w:ascii="Times New Roman"/>
          <w:b/>
          <w:i w:val="false"/>
          <w:color w:val="000000"/>
        </w:rPr>
        <w:t xml:space="preserve"> Оценочный лист</w:t>
      </w:r>
    </w:p>
    <w:bookmarkEnd w:id="127"/>
    <w:bookmarkStart w:name="z170" w:id="128"/>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xml:space="preserve"> (оцениваемый год)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rPr>
          <w:rFonts w:ascii="Times New Roman"/>
          <w:b w:val="false"/>
          <w:i/>
          <w:color w:val="000000"/>
          <w:sz w:val="28"/>
        </w:rPr>
        <w:t>)</w:t>
      </w:r>
      <w:r>
        <w:rPr>
          <w:rFonts w:ascii="Times New Roman"/>
          <w:b w:val="false"/>
          <w:i w:val="false"/>
          <w:color w:val="000000"/>
          <w:sz w:val="28"/>
        </w:rPr>
        <w:t xml:space="preserve"> служащего): 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1"/>
        <w:gridCol w:w="3834"/>
        <w:gridCol w:w="1604"/>
        <w:gridCol w:w="1604"/>
        <w:gridCol w:w="713"/>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w:t>
            </w:r>
          </w:p>
          <w:bookmarkEnd w:id="129"/>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0"/>
          <w:p>
            <w:pPr>
              <w:spacing w:after="20"/>
              <w:ind w:left="20"/>
              <w:jc w:val="both"/>
            </w:pPr>
            <w:r>
              <w:rPr>
                <w:rFonts w:ascii="Times New Roman"/>
                <w:b w:val="false"/>
                <w:i w:val="false"/>
                <w:color w:val="000000"/>
                <w:sz w:val="20"/>
              </w:rPr>
              <w:t>
1</w:t>
            </w:r>
          </w:p>
          <w:bookmarkEnd w:id="130"/>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1"/>
          <w:p>
            <w:pPr>
              <w:spacing w:after="20"/>
              <w:ind w:left="20"/>
              <w:jc w:val="both"/>
            </w:pPr>
            <w:r>
              <w:rPr>
                <w:rFonts w:ascii="Times New Roman"/>
                <w:b w:val="false"/>
                <w:i w:val="false"/>
                <w:color w:val="000000"/>
                <w:sz w:val="20"/>
              </w:rPr>
              <w:t>
2</w:t>
            </w:r>
          </w:p>
          <w:bookmarkEnd w:id="131"/>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2"/>
          <w:p>
            <w:pPr>
              <w:spacing w:after="20"/>
              <w:ind w:left="20"/>
              <w:jc w:val="both"/>
            </w:pPr>
            <w:r>
              <w:rPr>
                <w:rFonts w:ascii="Times New Roman"/>
                <w:b w:val="false"/>
                <w:i w:val="false"/>
                <w:color w:val="000000"/>
                <w:sz w:val="20"/>
              </w:rPr>
              <w:t>
3</w:t>
            </w:r>
          </w:p>
          <w:bookmarkEnd w:id="132"/>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4</w:t>
            </w:r>
          </w:p>
          <w:bookmarkEnd w:id="133"/>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8" w:id="134"/>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w:t>
            </w:r>
            <w:r>
              <w:br/>
            </w:r>
            <w:r>
              <w:rPr>
                <w:rFonts w:ascii="Times New Roman"/>
                <w:b w:val="false"/>
                <w:i w:val="false"/>
                <w:color w:val="000000"/>
                <w:sz w:val="20"/>
              </w:rPr>
              <w:t>подпись ____________________</w:t>
            </w:r>
          </w:p>
          <w:bookmarkEnd w:id="134"/>
        </w:tc>
        <w:tc>
          <w:tcPr>
            <w:tcW w:w="6150" w:type="dxa"/>
            <w:tcBorders/>
            <w:tcMar>
              <w:top w:w="15" w:type="dxa"/>
              <w:left w:w="15" w:type="dxa"/>
              <w:bottom w:w="15" w:type="dxa"/>
              <w:right w:w="15" w:type="dxa"/>
            </w:tcMar>
            <w:vAlign w:val="center"/>
          </w:tcPr>
          <w:bookmarkStart w:name="z180" w:id="135"/>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подпись ________________________</w:t>
            </w:r>
          </w:p>
          <w:bookmarkEnd w:id="13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 xml:space="preserve">корпуса "Б" </w:t>
            </w:r>
            <w:r>
              <w:rPr>
                <w:rFonts w:ascii="Times New Roman"/>
                <w:b w:val="false"/>
                <w:i w:val="false"/>
                <w:color w:val="000000"/>
                <w:sz w:val="20"/>
              </w:rPr>
              <w:t>аппарата Шуского</w:t>
            </w:r>
            <w:r>
              <w:br/>
            </w:r>
            <w:r>
              <w:rPr>
                <w:rFonts w:ascii="Times New Roman"/>
                <w:b w:val="false"/>
                <w:i w:val="false"/>
                <w:color w:val="000000"/>
                <w:sz w:val="20"/>
              </w:rPr>
              <w:t>районного маслихата</w:t>
            </w:r>
          </w:p>
        </w:tc>
      </w:tr>
    </w:tbl>
    <w:bookmarkStart w:name="z185" w:id="136"/>
    <w:p>
      <w:pPr>
        <w:spacing w:after="0"/>
        <w:ind w:left="0"/>
        <w:jc w:val="both"/>
      </w:pPr>
      <w:r>
        <w:rPr>
          <w:rFonts w:ascii="Times New Roman"/>
          <w:b w:val="false"/>
          <w:i w:val="false"/>
          <w:color w:val="000000"/>
          <w:sz w:val="28"/>
        </w:rPr>
        <w:t>
      Форма</w:t>
      </w:r>
    </w:p>
    <w:bookmarkEnd w:id="136"/>
    <w:bookmarkStart w:name="z187" w:id="137"/>
    <w:p>
      <w:pPr>
        <w:spacing w:after="0"/>
        <w:ind w:left="0"/>
        <w:jc w:val="left"/>
      </w:pPr>
      <w:r>
        <w:rPr>
          <w:rFonts w:ascii="Times New Roman"/>
          <w:b/>
          <w:i w:val="false"/>
          <w:color w:val="000000"/>
        </w:rPr>
        <w:t xml:space="preserve"> Протокол заседания Комиссии по оценке</w:t>
      </w:r>
    </w:p>
    <w:bookmarkEnd w:id="137"/>
    <w:bookmarkStart w:name="z188" w:id="13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w:t>
      </w:r>
      <w:r>
        <w:rPr>
          <w:rFonts w:ascii="Times New Roman"/>
          <w:b w:val="false"/>
          <w:i/>
          <w:color w:val="000000"/>
          <w:sz w:val="28"/>
        </w:rPr>
        <w:t>наименование государственного органа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w:t>
      </w:r>
      <w:r>
        <w:rPr>
          <w:rFonts w:ascii="Times New Roman"/>
          <w:b w:val="false"/>
          <w:i/>
          <w:color w:val="000000"/>
          <w:sz w:val="28"/>
        </w:rPr>
        <w:t>вид оценки: квартальная/годовая и оцениваемый период</w:t>
      </w:r>
      <w:r>
        <w:br/>
      </w:r>
      <w:r>
        <w:rPr>
          <w:rFonts w:ascii="Times New Roman"/>
          <w:b w:val="false"/>
          <w:i/>
          <w:color w:val="000000"/>
          <w:sz w:val="28"/>
        </w:rPr>
        <w:t xml:space="preserve"> (квартал и (или) год</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9"/>
          <w:p>
            <w:pPr>
              <w:spacing w:after="20"/>
              <w:ind w:left="20"/>
              <w:jc w:val="both"/>
            </w:pPr>
            <w:r>
              <w:rPr>
                <w:rFonts w:ascii="Times New Roman"/>
                <w:b w:val="false"/>
                <w:i w:val="false"/>
                <w:color w:val="000000"/>
                <w:sz w:val="20"/>
              </w:rPr>
              <w:t>
№</w:t>
            </w:r>
          </w:p>
          <w:bookmarkEnd w:id="13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0"/>
          <w:p>
            <w:pPr>
              <w:spacing w:after="20"/>
              <w:ind w:left="20"/>
              <w:jc w:val="both"/>
            </w:pPr>
            <w:r>
              <w:rPr>
                <w:rFonts w:ascii="Times New Roman"/>
                <w:b w:val="false"/>
                <w:i w:val="false"/>
                <w:color w:val="000000"/>
                <w:sz w:val="20"/>
              </w:rPr>
              <w:t>
1.</w:t>
            </w:r>
          </w:p>
          <w:bookmarkEnd w:id="14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1"/>
          <w:p>
            <w:pPr>
              <w:spacing w:after="20"/>
              <w:ind w:left="20"/>
              <w:jc w:val="both"/>
            </w:pPr>
            <w:r>
              <w:rPr>
                <w:rFonts w:ascii="Times New Roman"/>
                <w:b w:val="false"/>
                <w:i w:val="false"/>
                <w:color w:val="000000"/>
                <w:sz w:val="20"/>
              </w:rPr>
              <w:t>
2.</w:t>
            </w:r>
          </w:p>
          <w:bookmarkEnd w:id="14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2"/>
          <w:p>
            <w:pPr>
              <w:spacing w:after="20"/>
              <w:ind w:left="20"/>
              <w:jc w:val="both"/>
            </w:pPr>
            <w:r>
              <w:rPr>
                <w:rFonts w:ascii="Times New Roman"/>
                <w:b w:val="false"/>
                <w:i w:val="false"/>
                <w:color w:val="000000"/>
                <w:sz w:val="20"/>
              </w:rPr>
              <w:t>
...</w:t>
            </w:r>
          </w:p>
          <w:bookmarkEnd w:id="14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 xml:space="preserve"> Секретарь Комиссии: _______________________ Дата: 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Председатель Комиссии: _____________________ Дата: 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Член Комиссии: ____________________________ Дата: 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