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ef5d" w14:textId="793e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благоустройства территорий городов и населенных пунктов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 сессии Карагандинского областного маслихата от 29 сентября 2017 года № 222. Зарегистрировано Департаментом юстиции Карагандинской области 25 октября 2017 года № 4419. Утратило силу решением Карагандинского областного маслихата от 25 сентября 2024 года № 216</w:t>
      </w:r>
    </w:p>
    <w:p>
      <w:pPr>
        <w:spacing w:after="0"/>
        <w:ind w:left="0"/>
        <w:jc w:val="both"/>
      </w:pPr>
      <w:r>
        <w:rPr>
          <w:rFonts w:ascii="Times New Roman"/>
          <w:b w:val="false"/>
          <w:i w:val="false"/>
          <w:color w:val="ff0000"/>
          <w:sz w:val="28"/>
        </w:rPr>
        <w:t xml:space="preserve">
      Сноска. Утратило cилу решением Карагандинского областного маслихата от 25.09.2024 </w:t>
      </w:r>
      <w:r>
        <w:rPr>
          <w:rFonts w:ascii="Times New Roman"/>
          <w:b w:val="false"/>
          <w:i w:val="false"/>
          <w:color w:val="ff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областной маслихат </w:t>
      </w:r>
      <w:r>
        <w:rPr>
          <w:rFonts w:ascii="Times New Roman"/>
          <w:b/>
          <w:i w:val="false"/>
          <w:color w:val="000000"/>
          <w:sz w:val="28"/>
        </w:rPr>
        <w:t>РЕШИЛ</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Утвердить прилагаемые:</w:t>
      </w:r>
    </w:p>
    <w:bookmarkEnd w:id="1"/>
    <w:bookmarkStart w:name="z5" w:id="2"/>
    <w:p>
      <w:pPr>
        <w:spacing w:after="0"/>
        <w:ind w:left="0"/>
        <w:jc w:val="both"/>
      </w:pPr>
      <w:r>
        <w:rPr>
          <w:rFonts w:ascii="Times New Roman"/>
          <w:b w:val="false"/>
          <w:i w:val="false"/>
          <w:color w:val="000000"/>
          <w:sz w:val="28"/>
        </w:rPr>
        <w:t xml:space="preserve">
       1) Правила содержания и защиты зеленых насаждений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Карагандинского областного маслихата;</w:t>
      </w:r>
    </w:p>
    <w:bookmarkEnd w:id="2"/>
    <w:bookmarkStart w:name="z6" w:id="3"/>
    <w:p>
      <w:pPr>
        <w:spacing w:after="0"/>
        <w:ind w:left="0"/>
        <w:jc w:val="both"/>
      </w:pPr>
      <w:r>
        <w:rPr>
          <w:rFonts w:ascii="Times New Roman"/>
          <w:b w:val="false"/>
          <w:i w:val="false"/>
          <w:color w:val="000000"/>
          <w:sz w:val="28"/>
        </w:rPr>
        <w:t xml:space="preserve">
       2) Правила благоустройства территорий городов и населенных пунктов Карагандинской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Карагандинского областного маслихата.</w:t>
      </w:r>
    </w:p>
    <w:bookmarkEnd w:id="3"/>
    <w:bookmarkStart w:name="z7"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решение </w:t>
      </w:r>
      <w:r>
        <w:rPr>
          <w:rFonts w:ascii="Times New Roman"/>
          <w:b w:val="false"/>
          <w:i w:val="false"/>
          <w:color w:val="000000"/>
          <w:sz w:val="28"/>
        </w:rPr>
        <w:t>II сессии Карагандинского областного маслихата от 28 апреля 2016 года № 32 "Об утверждении Правил содержания и защиты зеленых насаждений, благоустройства территорий городов и населенных пунктов Карагандинской области" (зарегистрировано в Реестре государственной регистрации нормативных правовых актов № 3838, опубликовано 09 июня 2016 года в газете "Индустриальная Караганда" № 72 (22017) и 09 июня 2016 года "Орталық Қазақстан" № 91 – 92 (22 197), в Информационно-правовой системе "Әділет" 16 июня 2016 года).</w:t>
      </w:r>
    </w:p>
    <w:bookmarkEnd w:id="4"/>
    <w:bookmarkStart w:name="z8" w:id="5"/>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строительству, транспорту и коммунальному хозяйству (Иманов Н.И.).</w:t>
      </w:r>
    </w:p>
    <w:bookmarkEnd w:id="5"/>
    <w:bookmarkStart w:name="z9" w:id="6"/>
    <w:p>
      <w:pPr>
        <w:spacing w:after="0"/>
        <w:ind w:left="0"/>
        <w:jc w:val="both"/>
      </w:pPr>
      <w:r>
        <w:rPr>
          <w:rFonts w:ascii="Times New Roman"/>
          <w:b w:val="false"/>
          <w:i w:val="false"/>
          <w:color w:val="000000"/>
          <w:sz w:val="28"/>
        </w:rPr>
        <w:t>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 xml:space="preserve">секретаря Карагандинского </w:t>
            </w:r>
          </w:p>
          <w:p>
            <w:pPr>
              <w:spacing w:after="0"/>
              <w:ind w:left="0"/>
              <w:jc w:val="left"/>
            </w:pPr>
          </w:p>
          <w:p>
            <w:pPr>
              <w:spacing w:after="20"/>
              <w:ind w:left="20"/>
              <w:jc w:val="both"/>
            </w:pP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Адекенов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X сессии</w:t>
            </w:r>
            <w:r>
              <w:br/>
            </w:r>
            <w:r>
              <w:rPr>
                <w:rFonts w:ascii="Times New Roman"/>
                <w:b w:val="false"/>
                <w:i w:val="false"/>
                <w:color w:val="000000"/>
                <w:sz w:val="20"/>
              </w:rPr>
              <w:t>Карагандинского областного</w:t>
            </w:r>
            <w:r>
              <w:br/>
            </w:r>
            <w:r>
              <w:rPr>
                <w:rFonts w:ascii="Times New Roman"/>
                <w:b w:val="false"/>
                <w:i w:val="false"/>
                <w:color w:val="000000"/>
                <w:sz w:val="20"/>
              </w:rPr>
              <w:t>маслихата от 29 сентября 2017 года № 222</w:t>
            </w:r>
          </w:p>
        </w:tc>
      </w:tr>
    </w:tbl>
    <w:bookmarkStart w:name="z13" w:id="7"/>
    <w:p>
      <w:pPr>
        <w:spacing w:after="0"/>
        <w:ind w:left="0"/>
        <w:jc w:val="left"/>
      </w:pPr>
      <w:r>
        <w:rPr>
          <w:rFonts w:ascii="Times New Roman"/>
          <w:b/>
          <w:i w:val="false"/>
          <w:color w:val="000000"/>
        </w:rPr>
        <w:t xml:space="preserve"> Правила</w:t>
      </w:r>
      <w:r>
        <w:br/>
      </w:r>
      <w:r>
        <w:rPr>
          <w:rFonts w:ascii="Times New Roman"/>
          <w:b/>
          <w:i w:val="false"/>
          <w:color w:val="000000"/>
        </w:rPr>
        <w:t>содержания и защиты зеленых насаждений Карагандинской области</w:t>
      </w:r>
    </w:p>
    <w:bookmarkEnd w:id="7"/>
    <w:p>
      <w:pPr>
        <w:spacing w:after="0"/>
        <w:ind w:left="0"/>
        <w:jc w:val="both"/>
      </w:pPr>
      <w:r>
        <w:rPr>
          <w:rFonts w:ascii="Times New Roman"/>
          <w:b w:val="false"/>
          <w:i w:val="false"/>
          <w:color w:val="ff0000"/>
          <w:sz w:val="28"/>
        </w:rPr>
        <w:t xml:space="preserve">
      Сноска. Правила – в редакции решения Карагандинского областного маслихата от 21.06.2022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Карагандинской области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определяют порядок содержания и защиты зеленых насаждений.</w:t>
      </w:r>
    </w:p>
    <w:bookmarkEnd w:id="9"/>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Start w:name="z16" w:id="10"/>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на территории Карагандинской области, вне зависимости от формы собственности.</w:t>
      </w:r>
    </w:p>
    <w:bookmarkEnd w:id="10"/>
    <w:bookmarkStart w:name="z17"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18" w:id="12"/>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2"/>
    <w:bookmarkStart w:name="z19" w:id="13"/>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3"/>
    <w:bookmarkStart w:name="z20" w:id="14"/>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4"/>
    <w:bookmarkStart w:name="z21" w:id="15"/>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5"/>
    <w:bookmarkStart w:name="z22" w:id="16"/>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6"/>
    <w:bookmarkStart w:name="z23" w:id="17"/>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7"/>
    <w:bookmarkStart w:name="z24" w:id="18"/>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8"/>
    <w:bookmarkStart w:name="z25" w:id="19"/>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19"/>
    <w:bookmarkStart w:name="z26" w:id="20"/>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20"/>
    <w:bookmarkStart w:name="z27" w:id="21"/>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21"/>
    <w:bookmarkStart w:name="z28" w:id="22"/>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2"/>
    <w:bookmarkStart w:name="z29" w:id="23"/>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3"/>
    <w:bookmarkStart w:name="z30" w:id="24"/>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4"/>
    <w:bookmarkStart w:name="z31" w:id="25"/>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5"/>
    <w:bookmarkStart w:name="z32" w:id="26"/>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6"/>
    <w:bookmarkStart w:name="z33" w:id="27"/>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7"/>
    <w:bookmarkStart w:name="z34" w:id="28"/>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8"/>
    <w:bookmarkStart w:name="z35" w:id="29"/>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9"/>
    <w:bookmarkStart w:name="z36" w:id="30"/>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30"/>
    <w:bookmarkStart w:name="z37" w:id="31"/>
    <w:p>
      <w:pPr>
        <w:spacing w:after="0"/>
        <w:ind w:left="0"/>
        <w:jc w:val="both"/>
      </w:pPr>
      <w:r>
        <w:rPr>
          <w:rFonts w:ascii="Times New Roman"/>
          <w:b w:val="false"/>
          <w:i w:val="false"/>
          <w:color w:val="000000"/>
          <w:sz w:val="28"/>
        </w:rPr>
        <w:t xml:space="preserve">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 </w:t>
      </w:r>
    </w:p>
    <w:bookmarkEnd w:id="31"/>
    <w:bookmarkStart w:name="z38" w:id="32"/>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2"/>
    <w:bookmarkStart w:name="z39" w:id="33"/>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3"/>
    <w:bookmarkStart w:name="z40" w:id="34"/>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4"/>
    <w:bookmarkStart w:name="z41" w:id="35"/>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5"/>
    <w:bookmarkStart w:name="z42" w:id="36"/>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6"/>
    <w:bookmarkStart w:name="z43" w:id="37"/>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7"/>
    <w:bookmarkStart w:name="z44" w:id="38"/>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8"/>
    <w:bookmarkStart w:name="z45" w:id="39"/>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9"/>
    <w:bookmarkStart w:name="z46" w:id="40"/>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40"/>
    <w:bookmarkStart w:name="z47" w:id="41"/>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41"/>
    <w:bookmarkStart w:name="z48" w:id="42"/>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2"/>
    <w:bookmarkStart w:name="z49" w:id="43"/>
    <w:p>
      <w:pPr>
        <w:spacing w:after="0"/>
        <w:ind w:left="0"/>
        <w:jc w:val="left"/>
      </w:pPr>
      <w:r>
        <w:rPr>
          <w:rFonts w:ascii="Times New Roman"/>
          <w:b/>
          <w:i w:val="false"/>
          <w:color w:val="000000"/>
        </w:rPr>
        <w:t xml:space="preserve"> Глава 2. Содержание и защита зеленых насаждений</w:t>
      </w:r>
    </w:p>
    <w:bookmarkEnd w:id="43"/>
    <w:bookmarkStart w:name="z50" w:id="44"/>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4"/>
    <w:bookmarkStart w:name="z51" w:id="45"/>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45"/>
    <w:bookmarkStart w:name="z52" w:id="46"/>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6"/>
    <w:bookmarkStart w:name="z53" w:id="47"/>
    <w:p>
      <w:pPr>
        <w:spacing w:after="0"/>
        <w:ind w:left="0"/>
        <w:jc w:val="both"/>
      </w:pPr>
      <w:r>
        <w:rPr>
          <w:rFonts w:ascii="Times New Roman"/>
          <w:b w:val="false"/>
          <w:i w:val="false"/>
          <w:color w:val="000000"/>
          <w:sz w:val="28"/>
        </w:rPr>
        <w:t xml:space="preserve">
      сохранение экологического баланса; </w:t>
      </w:r>
    </w:p>
    <w:bookmarkEnd w:id="47"/>
    <w:bookmarkStart w:name="z54" w:id="48"/>
    <w:p>
      <w:pPr>
        <w:spacing w:after="0"/>
        <w:ind w:left="0"/>
        <w:jc w:val="both"/>
      </w:pPr>
      <w:r>
        <w:rPr>
          <w:rFonts w:ascii="Times New Roman"/>
          <w:b w:val="false"/>
          <w:i w:val="false"/>
          <w:color w:val="000000"/>
          <w:sz w:val="28"/>
        </w:rPr>
        <w:t xml:space="preserve">
      сохранение оптимального температурного режима, в том числе в летний период; </w:t>
      </w:r>
    </w:p>
    <w:bookmarkEnd w:id="48"/>
    <w:bookmarkStart w:name="z55" w:id="49"/>
    <w:p>
      <w:pPr>
        <w:spacing w:after="0"/>
        <w:ind w:left="0"/>
        <w:jc w:val="both"/>
      </w:pPr>
      <w:r>
        <w:rPr>
          <w:rFonts w:ascii="Times New Roman"/>
          <w:b w:val="false"/>
          <w:i w:val="false"/>
          <w:color w:val="000000"/>
          <w:sz w:val="28"/>
        </w:rPr>
        <w:t xml:space="preserve">
      сохранение режима влажности воздуха; </w:t>
      </w:r>
    </w:p>
    <w:bookmarkEnd w:id="49"/>
    <w:bookmarkStart w:name="z56" w:id="50"/>
    <w:p>
      <w:pPr>
        <w:spacing w:after="0"/>
        <w:ind w:left="0"/>
        <w:jc w:val="both"/>
      </w:pPr>
      <w:r>
        <w:rPr>
          <w:rFonts w:ascii="Times New Roman"/>
          <w:b w:val="false"/>
          <w:i w:val="false"/>
          <w:color w:val="000000"/>
          <w:sz w:val="28"/>
        </w:rPr>
        <w:t xml:space="preserve">
      адсорбция загрязненного воздуха (выхлопные газы, канализация, пожары, запах накопленных коммунальных отходов и другие источники загрязнения воздуха); </w:t>
      </w:r>
    </w:p>
    <w:bookmarkEnd w:id="50"/>
    <w:bookmarkStart w:name="z57" w:id="51"/>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1"/>
    <w:bookmarkStart w:name="z58" w:id="52"/>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2"/>
    <w:bookmarkStart w:name="z59" w:id="53"/>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53"/>
    <w:bookmarkStart w:name="z60" w:id="54"/>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4"/>
    <w:bookmarkStart w:name="z61" w:id="55"/>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55"/>
    <w:bookmarkStart w:name="z62" w:id="56"/>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6"/>
    <w:bookmarkStart w:name="z63" w:id="57"/>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7"/>
    <w:bookmarkStart w:name="z64" w:id="58"/>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58"/>
    <w:bookmarkStart w:name="z65" w:id="59"/>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9"/>
    <w:bookmarkStart w:name="z66" w:id="60"/>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60"/>
    <w:bookmarkStart w:name="z67" w:id="61"/>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1"/>
    <w:bookmarkStart w:name="z68" w:id="62"/>
    <w:p>
      <w:pPr>
        <w:spacing w:after="0"/>
        <w:ind w:left="0"/>
        <w:jc w:val="both"/>
      </w:pPr>
      <w:r>
        <w:rPr>
          <w:rFonts w:ascii="Times New Roman"/>
          <w:b w:val="false"/>
          <w:i w:val="false"/>
          <w:color w:val="000000"/>
          <w:sz w:val="28"/>
        </w:rPr>
        <w:t>
      ведение реестра зеленых насаждений;</w:t>
      </w:r>
    </w:p>
    <w:bookmarkEnd w:id="62"/>
    <w:bookmarkStart w:name="z69" w:id="63"/>
    <w:p>
      <w:pPr>
        <w:spacing w:after="0"/>
        <w:ind w:left="0"/>
        <w:jc w:val="both"/>
      </w:pPr>
      <w:r>
        <w:rPr>
          <w:rFonts w:ascii="Times New Roman"/>
          <w:b w:val="false"/>
          <w:i w:val="false"/>
          <w:color w:val="000000"/>
          <w:sz w:val="28"/>
        </w:rPr>
        <w:t>
      разработки дендрологического плана.</w:t>
      </w:r>
    </w:p>
    <w:bookmarkEnd w:id="63"/>
    <w:bookmarkStart w:name="z70" w:id="64"/>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4"/>
    <w:bookmarkStart w:name="z71" w:id="65"/>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5"/>
    <w:bookmarkStart w:name="z72" w:id="66"/>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6"/>
    <w:bookmarkStart w:name="z73" w:id="67"/>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7"/>
    <w:bookmarkStart w:name="z74" w:id="68"/>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8"/>
    <w:bookmarkStart w:name="z75" w:id="69"/>
    <w:p>
      <w:pPr>
        <w:spacing w:after="0"/>
        <w:ind w:left="0"/>
        <w:jc w:val="both"/>
      </w:pPr>
      <w:r>
        <w:rPr>
          <w:rFonts w:ascii="Times New Roman"/>
          <w:b w:val="false"/>
          <w:i w:val="false"/>
          <w:color w:val="000000"/>
          <w:sz w:val="28"/>
        </w:rPr>
        <w:t xml:space="preserve">
      18. Ведение учета зеленых насаждений включает в себя: </w:t>
      </w:r>
    </w:p>
    <w:bookmarkEnd w:id="69"/>
    <w:bookmarkStart w:name="z76" w:id="70"/>
    <w:p>
      <w:pPr>
        <w:spacing w:after="0"/>
        <w:ind w:left="0"/>
        <w:jc w:val="both"/>
      </w:pPr>
      <w:r>
        <w:rPr>
          <w:rFonts w:ascii="Times New Roman"/>
          <w:b w:val="false"/>
          <w:i w:val="false"/>
          <w:color w:val="000000"/>
          <w:sz w:val="28"/>
        </w:rPr>
        <w:t xml:space="preserve">
      1) учет и получение достоверных данных о количестве, видового состава и состоянии зеленых насаждений; </w:t>
      </w:r>
    </w:p>
    <w:bookmarkEnd w:id="70"/>
    <w:bookmarkStart w:name="z77" w:id="71"/>
    <w:p>
      <w:pPr>
        <w:spacing w:after="0"/>
        <w:ind w:left="0"/>
        <w:jc w:val="both"/>
      </w:pPr>
      <w:r>
        <w:rPr>
          <w:rFonts w:ascii="Times New Roman"/>
          <w:b w:val="false"/>
          <w:i w:val="false"/>
          <w:color w:val="000000"/>
          <w:sz w:val="28"/>
        </w:rPr>
        <w:t xml:space="preserve">
      2) определение основных направлений политики населенного пункта в сфере защиты, сохранения зеленых насаждений и развития озелененных территорий; </w:t>
      </w:r>
    </w:p>
    <w:bookmarkEnd w:id="71"/>
    <w:bookmarkStart w:name="z78" w:id="72"/>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2"/>
    <w:bookmarkStart w:name="z79" w:id="73"/>
    <w:p>
      <w:pPr>
        <w:spacing w:after="0"/>
        <w:ind w:left="0"/>
        <w:jc w:val="both"/>
      </w:pPr>
      <w:r>
        <w:rPr>
          <w:rFonts w:ascii="Times New Roman"/>
          <w:b w:val="false"/>
          <w:i w:val="false"/>
          <w:color w:val="000000"/>
          <w:sz w:val="28"/>
        </w:rPr>
        <w:t xml:space="preserve">
      4) анализ состояния зеленых насаждений на территории населенного пункта; </w:t>
      </w:r>
    </w:p>
    <w:bookmarkEnd w:id="73"/>
    <w:bookmarkStart w:name="z80" w:id="74"/>
    <w:p>
      <w:pPr>
        <w:spacing w:after="0"/>
        <w:ind w:left="0"/>
        <w:jc w:val="both"/>
      </w:pPr>
      <w:r>
        <w:rPr>
          <w:rFonts w:ascii="Times New Roman"/>
          <w:b w:val="false"/>
          <w:i w:val="false"/>
          <w:color w:val="000000"/>
          <w:sz w:val="28"/>
        </w:rPr>
        <w:t xml:space="preserve">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 </w:t>
      </w:r>
    </w:p>
    <w:bookmarkEnd w:id="74"/>
    <w:bookmarkStart w:name="z81" w:id="75"/>
    <w:p>
      <w:pPr>
        <w:spacing w:after="0"/>
        <w:ind w:left="0"/>
        <w:jc w:val="both"/>
      </w:pPr>
      <w:r>
        <w:rPr>
          <w:rFonts w:ascii="Times New Roman"/>
          <w:b w:val="false"/>
          <w:i w:val="false"/>
          <w:color w:val="000000"/>
          <w:sz w:val="28"/>
        </w:rPr>
        <w:t xml:space="preserve">
      6) регламентирование работ по содержанию озелененных территорий, капитальному ремонту и реконструкции их; </w:t>
      </w:r>
    </w:p>
    <w:bookmarkEnd w:id="75"/>
    <w:bookmarkStart w:name="z82" w:id="76"/>
    <w:p>
      <w:pPr>
        <w:spacing w:after="0"/>
        <w:ind w:left="0"/>
        <w:jc w:val="both"/>
      </w:pPr>
      <w:r>
        <w:rPr>
          <w:rFonts w:ascii="Times New Roman"/>
          <w:b w:val="false"/>
          <w:i w:val="false"/>
          <w:color w:val="000000"/>
          <w:sz w:val="28"/>
        </w:rPr>
        <w:t xml:space="preserve">
      7) определение собственников озелененных территорий и установления ответственных юридических и физических лиц за их сохранность и состояние; </w:t>
      </w:r>
    </w:p>
    <w:bookmarkEnd w:id="76"/>
    <w:bookmarkStart w:name="z83" w:id="77"/>
    <w:p>
      <w:pPr>
        <w:spacing w:after="0"/>
        <w:ind w:left="0"/>
        <w:jc w:val="both"/>
      </w:pPr>
      <w:r>
        <w:rPr>
          <w:rFonts w:ascii="Times New Roman"/>
          <w:b w:val="false"/>
          <w:i w:val="false"/>
          <w:color w:val="000000"/>
          <w:sz w:val="28"/>
        </w:rPr>
        <w:t xml:space="preserve">
      8) организация рационального использования озелененных территорий города; </w:t>
      </w:r>
    </w:p>
    <w:bookmarkEnd w:id="77"/>
    <w:bookmarkStart w:name="z84" w:id="78"/>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8"/>
    <w:bookmarkStart w:name="z85" w:id="79"/>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9"/>
    <w:bookmarkStart w:name="z86" w:id="80"/>
    <w:p>
      <w:pPr>
        <w:spacing w:after="0"/>
        <w:ind w:left="0"/>
        <w:jc w:val="both"/>
      </w:pPr>
      <w:r>
        <w:rPr>
          <w:rFonts w:ascii="Times New Roman"/>
          <w:b w:val="false"/>
          <w:i w:val="false"/>
          <w:color w:val="000000"/>
          <w:sz w:val="28"/>
        </w:rPr>
        <w:t>
      20. Дендрологический план состоит из двух частей.</w:t>
      </w:r>
    </w:p>
    <w:bookmarkEnd w:id="80"/>
    <w:bookmarkStart w:name="z87" w:id="81"/>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1"/>
    <w:bookmarkStart w:name="z88" w:id="82"/>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2"/>
    <w:bookmarkStart w:name="z89" w:id="83"/>
    <w:p>
      <w:pPr>
        <w:spacing w:after="0"/>
        <w:ind w:left="0"/>
        <w:jc w:val="both"/>
      </w:pPr>
      <w:r>
        <w:rPr>
          <w:rFonts w:ascii="Times New Roman"/>
          <w:b w:val="false"/>
          <w:i w:val="false"/>
          <w:color w:val="000000"/>
          <w:sz w:val="28"/>
        </w:rPr>
        <w:t>
      для вырубки (больные, высохшие);</w:t>
      </w:r>
    </w:p>
    <w:bookmarkEnd w:id="83"/>
    <w:bookmarkStart w:name="z90" w:id="84"/>
    <w:p>
      <w:pPr>
        <w:spacing w:after="0"/>
        <w:ind w:left="0"/>
        <w:jc w:val="both"/>
      </w:pPr>
      <w:r>
        <w:rPr>
          <w:rFonts w:ascii="Times New Roman"/>
          <w:b w:val="false"/>
          <w:i w:val="false"/>
          <w:color w:val="000000"/>
          <w:sz w:val="28"/>
        </w:rPr>
        <w:t>
      под пересадку;</w:t>
      </w:r>
    </w:p>
    <w:bookmarkEnd w:id="84"/>
    <w:bookmarkStart w:name="z91" w:id="85"/>
    <w:p>
      <w:pPr>
        <w:spacing w:after="0"/>
        <w:ind w:left="0"/>
        <w:jc w:val="both"/>
      </w:pPr>
      <w:r>
        <w:rPr>
          <w:rFonts w:ascii="Times New Roman"/>
          <w:b w:val="false"/>
          <w:i w:val="false"/>
          <w:color w:val="000000"/>
          <w:sz w:val="28"/>
        </w:rPr>
        <w:t>
      не затронутые.</w:t>
      </w:r>
    </w:p>
    <w:bookmarkEnd w:id="85"/>
    <w:bookmarkStart w:name="z92" w:id="86"/>
    <w:p>
      <w:pPr>
        <w:spacing w:after="0"/>
        <w:ind w:left="0"/>
        <w:jc w:val="both"/>
      </w:pPr>
      <w:r>
        <w:rPr>
          <w:rFonts w:ascii="Times New Roman"/>
          <w:b w:val="false"/>
          <w:i w:val="false"/>
          <w:color w:val="000000"/>
          <w:sz w:val="28"/>
        </w:rPr>
        <w:t>
      21. Масштаб дендрологического плана 1:10000.</w:t>
      </w:r>
    </w:p>
    <w:bookmarkEnd w:id="86"/>
    <w:bookmarkStart w:name="z93" w:id="87"/>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7"/>
    <w:bookmarkStart w:name="z94" w:id="88"/>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88"/>
    <w:bookmarkStart w:name="z95" w:id="89"/>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9"/>
    <w:bookmarkStart w:name="z96" w:id="90"/>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90"/>
    <w:bookmarkStart w:name="z97" w:id="91"/>
    <w:p>
      <w:pPr>
        <w:spacing w:after="0"/>
        <w:ind w:left="0"/>
        <w:jc w:val="left"/>
      </w:pPr>
      <w:r>
        <w:rPr>
          <w:rFonts w:ascii="Times New Roman"/>
          <w:b/>
          <w:i w:val="false"/>
          <w:color w:val="000000"/>
        </w:rPr>
        <w:t xml:space="preserve"> Глава 4. Меры по содержанию и защите зеленых насаждений</w:t>
      </w:r>
    </w:p>
    <w:bookmarkEnd w:id="91"/>
    <w:bookmarkStart w:name="z98" w:id="92"/>
    <w:p>
      <w:pPr>
        <w:spacing w:after="0"/>
        <w:ind w:left="0"/>
        <w:jc w:val="both"/>
      </w:pPr>
      <w:r>
        <w:rPr>
          <w:rFonts w:ascii="Times New Roman"/>
          <w:b w:val="false"/>
          <w:i w:val="false"/>
          <w:color w:val="000000"/>
          <w:sz w:val="28"/>
        </w:rPr>
        <w:t>
      26. Содержание зеленых насаждений включает в себя:</w:t>
      </w:r>
    </w:p>
    <w:bookmarkEnd w:id="92"/>
    <w:bookmarkStart w:name="z99" w:id="93"/>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3"/>
    <w:bookmarkStart w:name="z100" w:id="94"/>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4"/>
    <w:bookmarkStart w:name="z101" w:id="95"/>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5"/>
    <w:bookmarkStart w:name="z102" w:id="96"/>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6"/>
    <w:bookmarkStart w:name="z103" w:id="97"/>
    <w:p>
      <w:pPr>
        <w:spacing w:after="0"/>
        <w:ind w:left="0"/>
        <w:jc w:val="both"/>
      </w:pPr>
      <w:r>
        <w:rPr>
          <w:rFonts w:ascii="Times New Roman"/>
          <w:b w:val="false"/>
          <w:i w:val="false"/>
          <w:color w:val="000000"/>
          <w:sz w:val="28"/>
        </w:rPr>
        <w:t>
      5) формирование кроны;</w:t>
      </w:r>
    </w:p>
    <w:bookmarkEnd w:id="97"/>
    <w:bookmarkStart w:name="z104" w:id="98"/>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8"/>
    <w:bookmarkStart w:name="z105" w:id="99"/>
    <w:p>
      <w:pPr>
        <w:spacing w:after="0"/>
        <w:ind w:left="0"/>
        <w:jc w:val="both"/>
      </w:pPr>
      <w:r>
        <w:rPr>
          <w:rFonts w:ascii="Times New Roman"/>
          <w:b w:val="false"/>
          <w:i w:val="false"/>
          <w:color w:val="000000"/>
          <w:sz w:val="28"/>
        </w:rPr>
        <w:t>
      7) внесение удобрений;</w:t>
      </w:r>
    </w:p>
    <w:bookmarkEnd w:id="99"/>
    <w:bookmarkStart w:name="z106" w:id="100"/>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100"/>
    <w:bookmarkStart w:name="z107" w:id="101"/>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101"/>
    <w:bookmarkStart w:name="z108" w:id="102"/>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2"/>
    <w:bookmarkStart w:name="z109" w:id="103"/>
    <w:p>
      <w:pPr>
        <w:spacing w:after="0"/>
        <w:ind w:left="0"/>
        <w:jc w:val="both"/>
      </w:pPr>
      <w:r>
        <w:rPr>
          <w:rFonts w:ascii="Times New Roman"/>
          <w:b w:val="false"/>
          <w:i w:val="false"/>
          <w:color w:val="000000"/>
          <w:sz w:val="28"/>
        </w:rPr>
        <w:t xml:space="preserve">
      11) зачистка и пломбировка дупел, обработка мест спилов масляной краской. </w:t>
      </w:r>
    </w:p>
    <w:bookmarkEnd w:id="103"/>
    <w:p>
      <w:pPr>
        <w:spacing w:after="0"/>
        <w:ind w:left="0"/>
        <w:jc w:val="both"/>
      </w:pPr>
      <w:r>
        <w:rPr>
          <w:rFonts w:ascii="Times New Roman"/>
          <w:b w:val="false"/>
          <w:i w:val="false"/>
          <w:color w:val="000000"/>
          <w:sz w:val="28"/>
        </w:rPr>
        <w:t>
      27. Содержание и защита зеленых насаждений осуществляется:</w:t>
      </w:r>
    </w:p>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xml:space="preserve">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 </w:t>
      </w:r>
    </w:p>
    <w:bookmarkStart w:name="z114" w:id="104"/>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4"/>
    <w:bookmarkStart w:name="z115" w:id="105"/>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05"/>
    <w:bookmarkStart w:name="z116" w:id="106"/>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06"/>
    <w:bookmarkStart w:name="z117" w:id="107"/>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07"/>
    <w:bookmarkStart w:name="z118" w:id="108"/>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08"/>
    <w:bookmarkStart w:name="z119" w:id="109"/>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09"/>
    <w:bookmarkStart w:name="z120" w:id="110"/>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0"/>
    <w:bookmarkStart w:name="z121" w:id="111"/>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1"/>
    <w:bookmarkStart w:name="z122" w:id="112"/>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2"/>
    <w:bookmarkStart w:name="z123" w:id="113"/>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3"/>
    <w:bookmarkStart w:name="z124" w:id="114"/>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4"/>
    <w:bookmarkStart w:name="z125" w:id="115"/>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5"/>
    <w:bookmarkStart w:name="z126" w:id="116"/>
    <w:p>
      <w:pPr>
        <w:spacing w:after="0"/>
        <w:ind w:left="0"/>
        <w:jc w:val="both"/>
      </w:pPr>
      <w:r>
        <w:rPr>
          <w:rFonts w:ascii="Times New Roman"/>
          <w:b w:val="false"/>
          <w:i w:val="false"/>
          <w:color w:val="000000"/>
          <w:sz w:val="28"/>
        </w:rPr>
        <w:t xml:space="preserve">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 </w:t>
      </w:r>
    </w:p>
    <w:bookmarkEnd w:id="116"/>
    <w:bookmarkStart w:name="z127" w:id="11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План работ уполномоченного органа по озеленению территорий населенного пункта</w:t>
      </w:r>
    </w:p>
    <w:bookmarkEnd w:id="117"/>
    <w:bookmarkStart w:name="z128" w:id="118"/>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18"/>
    <w:bookmarkStart w:name="z129" w:id="119"/>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19"/>
    <w:bookmarkStart w:name="z130" w:id="120"/>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0"/>
    <w:bookmarkStart w:name="z131" w:id="121"/>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1"/>
    <w:bookmarkStart w:name="z132" w:id="122"/>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2"/>
    <w:bookmarkStart w:name="z133" w:id="123"/>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3"/>
    <w:bookmarkStart w:name="z134" w:id="124"/>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4"/>
    <w:bookmarkStart w:name="z135" w:id="125"/>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5"/>
    <w:bookmarkStart w:name="z136" w:id="126"/>
    <w:p>
      <w:pPr>
        <w:spacing w:after="0"/>
        <w:ind w:left="0"/>
        <w:jc w:val="left"/>
      </w:pPr>
      <w:r>
        <w:rPr>
          <w:rFonts w:ascii="Times New Roman"/>
          <w:b/>
          <w:i w:val="false"/>
          <w:color w:val="000000"/>
        </w:rPr>
        <w:t xml:space="preserve"> Глава 6. Порядок вырубки деревьев</w:t>
      </w:r>
    </w:p>
    <w:bookmarkEnd w:id="126"/>
    <w:bookmarkStart w:name="z137" w:id="127"/>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127"/>
    <w:bookmarkStart w:name="z138" w:id="128"/>
    <w:p>
      <w:pPr>
        <w:spacing w:after="0"/>
        <w:ind w:left="0"/>
        <w:jc w:val="both"/>
      </w:pPr>
      <w:r>
        <w:rPr>
          <w:rFonts w:ascii="Times New Roman"/>
          <w:b w:val="false"/>
          <w:i w:val="false"/>
          <w:color w:val="000000"/>
          <w:sz w:val="28"/>
        </w:rPr>
        <w:t>
      37. Вырубка деревьев осуществляется в случаях:</w:t>
      </w:r>
    </w:p>
    <w:bookmarkEnd w:id="128"/>
    <w:bookmarkStart w:name="z139" w:id="129"/>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29"/>
    <w:bookmarkStart w:name="z140" w:id="130"/>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0"/>
    <w:bookmarkStart w:name="z141" w:id="131"/>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1"/>
    <w:bookmarkStart w:name="z142" w:id="132"/>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2"/>
    <w:bookmarkStart w:name="z143" w:id="133"/>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3"/>
    <w:bookmarkStart w:name="z144" w:id="134"/>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4"/>
    <w:bookmarkStart w:name="z145" w:id="135"/>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35"/>
    <w:bookmarkStart w:name="z146" w:id="136"/>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№1034 (далее - Перечень). </w:t>
      </w:r>
    </w:p>
    <w:bookmarkEnd w:id="136"/>
    <w:bookmarkStart w:name="z147" w:id="137"/>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37"/>
    <w:bookmarkStart w:name="z148" w:id="138"/>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38"/>
    <w:bookmarkStart w:name="z149" w:id="139"/>
    <w:p>
      <w:pPr>
        <w:spacing w:after="0"/>
        <w:ind w:left="0"/>
        <w:jc w:val="both"/>
      </w:pPr>
      <w:r>
        <w:rPr>
          <w:rFonts w:ascii="Times New Roman"/>
          <w:b w:val="false"/>
          <w:i w:val="false"/>
          <w:color w:val="000000"/>
          <w:sz w:val="28"/>
        </w:rPr>
        <w:t xml:space="preserve">
      падение деревьев, а также их ветвей представляет угрозу жизни и здоровью людей, повреждению зданий и сооружений, инженерным коммуникациям и сетям; </w:t>
      </w:r>
    </w:p>
    <w:bookmarkEnd w:id="139"/>
    <w:bookmarkStart w:name="z150" w:id="140"/>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0"/>
    <w:bookmarkStart w:name="z151" w:id="141"/>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1"/>
    <w:bookmarkStart w:name="z152" w:id="142"/>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2"/>
    <w:bookmarkStart w:name="z153" w:id="143"/>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43"/>
    <w:bookmarkStart w:name="z154" w:id="144"/>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4"/>
    <w:bookmarkStart w:name="z155" w:id="145"/>
    <w:p>
      <w:pPr>
        <w:spacing w:after="0"/>
        <w:ind w:left="0"/>
        <w:jc w:val="both"/>
      </w:pPr>
      <w:r>
        <w:rPr>
          <w:rFonts w:ascii="Times New Roman"/>
          <w:b w:val="false"/>
          <w:i w:val="false"/>
          <w:color w:val="000000"/>
          <w:sz w:val="28"/>
        </w:rPr>
        <w:t xml:space="preserve">
      45. Срубленные зеленые насаждения и порубочные остатки (опилки, ветки, листья, кора) складировать и хранить на месте производства работ не допускается. </w:t>
      </w:r>
    </w:p>
    <w:bookmarkEnd w:id="145"/>
    <w:bookmarkStart w:name="z156" w:id="146"/>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46"/>
    <w:bookmarkStart w:name="z157" w:id="147"/>
    <w:p>
      <w:pPr>
        <w:spacing w:after="0"/>
        <w:ind w:left="0"/>
        <w:jc w:val="both"/>
      </w:pPr>
      <w:r>
        <w:rPr>
          <w:rFonts w:ascii="Times New Roman"/>
          <w:b w:val="false"/>
          <w:i w:val="false"/>
          <w:color w:val="000000"/>
          <w:sz w:val="28"/>
        </w:rPr>
        <w:t xml:space="preserve">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 </w:t>
      </w:r>
    </w:p>
    <w:bookmarkEnd w:id="147"/>
    <w:bookmarkStart w:name="z158" w:id="148"/>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48"/>
    <w:bookmarkStart w:name="z159" w:id="149"/>
    <w:p>
      <w:pPr>
        <w:spacing w:after="0"/>
        <w:ind w:left="0"/>
        <w:jc w:val="both"/>
      </w:pPr>
      <w:r>
        <w:rPr>
          <w:rFonts w:ascii="Times New Roman"/>
          <w:b w:val="false"/>
          <w:i w:val="false"/>
          <w:color w:val="000000"/>
          <w:sz w:val="28"/>
        </w:rPr>
        <w:t xml:space="preserve">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 </w:t>
      </w:r>
    </w:p>
    <w:bookmarkEnd w:id="149"/>
    <w:bookmarkStart w:name="z160" w:id="150"/>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bookmarkEnd w:id="150"/>
    <w:bookmarkStart w:name="z161" w:id="151"/>
    <w:p>
      <w:pPr>
        <w:spacing w:after="0"/>
        <w:ind w:left="0"/>
        <w:jc w:val="both"/>
      </w:pPr>
      <w:r>
        <w:rPr>
          <w:rFonts w:ascii="Times New Roman"/>
          <w:b w:val="false"/>
          <w:i w:val="false"/>
          <w:color w:val="000000"/>
          <w:sz w:val="28"/>
        </w:rPr>
        <w:t xml:space="preserve">
      50.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51"/>
    <w:bookmarkStart w:name="z162" w:id="152"/>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2"/>
    <w:bookmarkStart w:name="z163" w:id="153"/>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53"/>
    <w:bookmarkStart w:name="z164" w:id="154"/>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54"/>
    <w:bookmarkStart w:name="z165" w:id="155"/>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155"/>
    <w:bookmarkStart w:name="z166" w:id="156"/>
    <w:p>
      <w:pPr>
        <w:spacing w:after="0"/>
        <w:ind w:left="0"/>
        <w:jc w:val="both"/>
      </w:pPr>
      <w:r>
        <w:rPr>
          <w:rFonts w:ascii="Times New Roman"/>
          <w:b w:val="false"/>
          <w:i w:val="false"/>
          <w:color w:val="000000"/>
          <w:sz w:val="28"/>
        </w:rPr>
        <w:t xml:space="preserve">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 </w:t>
      </w:r>
    </w:p>
    <w:bookmarkEnd w:id="156"/>
    <w:bookmarkStart w:name="z167" w:id="157"/>
    <w:p>
      <w:pPr>
        <w:spacing w:after="0"/>
        <w:ind w:left="0"/>
        <w:jc w:val="both"/>
      </w:pPr>
      <w:r>
        <w:rPr>
          <w:rFonts w:ascii="Times New Roman"/>
          <w:b w:val="false"/>
          <w:i w:val="false"/>
          <w:color w:val="000000"/>
          <w:sz w:val="28"/>
        </w:rPr>
        <w:t xml:space="preserve">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157"/>
    <w:bookmarkStart w:name="z168" w:id="158"/>
    <w:p>
      <w:pPr>
        <w:spacing w:after="0"/>
        <w:ind w:left="0"/>
        <w:jc w:val="both"/>
      </w:pPr>
      <w:r>
        <w:rPr>
          <w:rFonts w:ascii="Times New Roman"/>
          <w:b w:val="false"/>
          <w:i w:val="false"/>
          <w:color w:val="000000"/>
          <w:sz w:val="28"/>
        </w:rPr>
        <w:t xml:space="preserve">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bookmarkEnd w:id="158"/>
    <w:bookmarkStart w:name="z169" w:id="159"/>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№441, исчисляется уполномоченным органом.</w:t>
      </w:r>
    </w:p>
    <w:bookmarkEnd w:id="159"/>
    <w:bookmarkStart w:name="z170" w:id="160"/>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0"/>
    <w:bookmarkStart w:name="z171" w:id="161"/>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1"/>
    <w:bookmarkStart w:name="z172" w:id="162"/>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62"/>
    <w:bookmarkStart w:name="z173" w:id="163"/>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63"/>
    <w:bookmarkStart w:name="z174" w:id="164"/>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64"/>
    <w:bookmarkStart w:name="z175" w:id="165"/>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65"/>
    <w:bookmarkStart w:name="z176" w:id="166"/>
    <w:p>
      <w:pPr>
        <w:spacing w:after="0"/>
        <w:ind w:left="0"/>
        <w:jc w:val="both"/>
      </w:pPr>
      <w:r>
        <w:rPr>
          <w:rFonts w:ascii="Times New Roman"/>
          <w:b w:val="false"/>
          <w:i w:val="false"/>
          <w:color w:val="000000"/>
          <w:sz w:val="28"/>
        </w:rPr>
        <w:t xml:space="preserve">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w:t>
      </w:r>
      <w:r>
        <w:rPr>
          <w:rFonts w:ascii="Times New Roman"/>
          <w:b w:val="false"/>
          <w:i w:val="false"/>
          <w:color w:val="000000"/>
          <w:sz w:val="28"/>
        </w:rPr>
        <w:t>пункту 59</w:t>
      </w:r>
      <w:r>
        <w:rPr>
          <w:rFonts w:ascii="Times New Roman"/>
          <w:b w:val="false"/>
          <w:i w:val="false"/>
          <w:color w:val="000000"/>
          <w:sz w:val="28"/>
        </w:rPr>
        <w:t xml:space="preserve"> настоящих Правил.</w:t>
      </w:r>
    </w:p>
    <w:bookmarkEnd w:id="166"/>
    <w:bookmarkStart w:name="z177" w:id="167"/>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67"/>
    <w:bookmarkStart w:name="z178" w:id="168"/>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настоящих Правил.</w:t>
      </w:r>
    </w:p>
    <w:bookmarkEnd w:id="168"/>
    <w:bookmarkStart w:name="z179" w:id="169"/>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69"/>
    <w:bookmarkStart w:name="z180" w:id="170"/>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70"/>
    <w:bookmarkStart w:name="z181" w:id="171"/>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Форма</w:t>
            </w:r>
          </w:p>
        </w:tc>
      </w:tr>
    </w:tbl>
    <w:bookmarkStart w:name="z183" w:id="172"/>
    <w:p>
      <w:pPr>
        <w:spacing w:after="0"/>
        <w:ind w:left="0"/>
        <w:jc w:val="left"/>
      </w:pPr>
      <w:r>
        <w:rPr>
          <w:rFonts w:ascii="Times New Roman"/>
          <w:b/>
          <w:i w:val="false"/>
          <w:color w:val="000000"/>
        </w:rPr>
        <w:t xml:space="preserve"> Реестр зеленых насаждений на 1 января ____ года</w:t>
      </w:r>
    </w:p>
    <w:bookmarkEnd w:id="172"/>
    <w:bookmarkStart w:name="z184" w:id="173"/>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 Город/населенный пункт Административный район: (код) ___________________ Ответственный владелец: _________________________</w:t>
      </w:r>
    </w:p>
    <w:bookmarkEnd w:id="173"/>
    <w:bookmarkStart w:name="z185" w:id="174"/>
    <w:p>
      <w:pPr>
        <w:spacing w:after="0"/>
        <w:ind w:left="0"/>
        <w:jc w:val="both"/>
      </w:pPr>
      <w:r>
        <w:rPr>
          <w:rFonts w:ascii="Times New Roman"/>
          <w:b w:val="false"/>
          <w:i w:val="false"/>
          <w:color w:val="000000"/>
          <w:sz w:val="28"/>
        </w:rPr>
        <w:t>
      Реестр зеленых насаждений</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изгородь, погонный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Форма</w:t>
            </w:r>
          </w:p>
        </w:tc>
      </w:tr>
    </w:tbl>
    <w:bookmarkStart w:name="z187" w:id="175"/>
    <w:p>
      <w:pPr>
        <w:spacing w:after="0"/>
        <w:ind w:left="0"/>
        <w:jc w:val="left"/>
      </w:pPr>
      <w:r>
        <w:rPr>
          <w:rFonts w:ascii="Times New Roman"/>
          <w:b/>
          <w:i w:val="false"/>
          <w:color w:val="000000"/>
        </w:rPr>
        <w:t xml:space="preserve"> Акт обследования зеленых насаждений</w:t>
      </w:r>
    </w:p>
    <w:bookmarkEnd w:id="175"/>
    <w:bookmarkStart w:name="z188" w:id="176"/>
    <w:p>
      <w:pPr>
        <w:spacing w:after="0"/>
        <w:ind w:left="0"/>
        <w:jc w:val="both"/>
      </w:pPr>
      <w:r>
        <w:rPr>
          <w:rFonts w:ascii="Times New Roman"/>
          <w:b w:val="false"/>
          <w:i w:val="false"/>
          <w:color w:val="000000"/>
          <w:sz w:val="28"/>
        </w:rPr>
        <w:t>
      "___"___________20__года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 ствола, сантиметр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7"/>
    <w:p>
      <w:pPr>
        <w:spacing w:after="0"/>
        <w:ind w:left="0"/>
        <w:jc w:val="both"/>
      </w:pPr>
      <w:r>
        <w:rPr>
          <w:rFonts w:ascii="Times New Roman"/>
          <w:b w:val="false"/>
          <w:i w:val="false"/>
          <w:color w:val="000000"/>
          <w:sz w:val="28"/>
        </w:rPr>
        <w:t>
      продолжение таблицы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78"/>
    <w:p>
      <w:pPr>
        <w:spacing w:after="0"/>
        <w:ind w:left="0"/>
        <w:jc w:val="both"/>
      </w:pPr>
      <w:r>
        <w:rPr>
          <w:rFonts w:ascii="Times New Roman"/>
          <w:b w:val="false"/>
          <w:i w:val="false"/>
          <w:color w:val="000000"/>
          <w:sz w:val="28"/>
        </w:rPr>
        <w:t>
      Настоящий акт составлен в _______экземплярах.</w:t>
      </w:r>
    </w:p>
    <w:bookmarkEnd w:id="178"/>
    <w:bookmarkStart w:name="z191" w:id="179"/>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179"/>
    <w:bookmarkStart w:name="z192" w:id="180"/>
    <w:p>
      <w:pPr>
        <w:spacing w:after="0"/>
        <w:ind w:left="0"/>
        <w:jc w:val="both"/>
      </w:pPr>
      <w:r>
        <w:rPr>
          <w:rFonts w:ascii="Times New Roman"/>
          <w:b w:val="false"/>
          <w:i w:val="false"/>
          <w:color w:val="000000"/>
          <w:sz w:val="28"/>
        </w:rPr>
        <w:t>
      Представитель физического или юридического лица________________________________</w:t>
      </w:r>
    </w:p>
    <w:bookmarkEnd w:id="180"/>
    <w:bookmarkStart w:name="z193" w:id="181"/>
    <w:p>
      <w:pPr>
        <w:spacing w:after="0"/>
        <w:ind w:left="0"/>
        <w:jc w:val="both"/>
      </w:pPr>
      <w:r>
        <w:rPr>
          <w:rFonts w:ascii="Times New Roman"/>
          <w:b w:val="false"/>
          <w:i w:val="false"/>
          <w:color w:val="000000"/>
          <w:sz w:val="28"/>
        </w:rPr>
        <w:t>
      подпись (Ф.И.О) (печать при наличии)</w:t>
      </w:r>
    </w:p>
    <w:bookmarkEnd w:id="181"/>
    <w:bookmarkStart w:name="z194" w:id="182"/>
    <w:p>
      <w:pPr>
        <w:spacing w:after="0"/>
        <w:ind w:left="0"/>
        <w:jc w:val="both"/>
      </w:pPr>
      <w:r>
        <w:rPr>
          <w:rFonts w:ascii="Times New Roman"/>
          <w:b w:val="false"/>
          <w:i w:val="false"/>
          <w:color w:val="000000"/>
          <w:sz w:val="28"/>
        </w:rPr>
        <w:t>
      Должностное лицо уполномоченного органа _____________________________________</w:t>
      </w:r>
    </w:p>
    <w:bookmarkEnd w:id="182"/>
    <w:bookmarkStart w:name="z195" w:id="183"/>
    <w:p>
      <w:pPr>
        <w:spacing w:after="0"/>
        <w:ind w:left="0"/>
        <w:jc w:val="both"/>
      </w:pPr>
      <w:r>
        <w:rPr>
          <w:rFonts w:ascii="Times New Roman"/>
          <w:b w:val="false"/>
          <w:i w:val="false"/>
          <w:color w:val="000000"/>
          <w:sz w:val="28"/>
        </w:rPr>
        <w:t>
      подпись (Ф.И.О) (печать при наличии)</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(областей, городов Нур-Султан,</w:t>
            </w:r>
            <w:r>
              <w:br/>
            </w:r>
            <w:r>
              <w:rPr>
                <w:rFonts w:ascii="Times New Roman"/>
                <w:b w:val="false"/>
                <w:i w:val="false"/>
                <w:color w:val="000000"/>
                <w:sz w:val="20"/>
              </w:rPr>
              <w:t>Алматы и Шымкента,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наименование</w:t>
            </w:r>
            <w:r>
              <w:br/>
            </w:r>
            <w:r>
              <w:rPr>
                <w:rFonts w:ascii="Times New Roman"/>
                <w:b w:val="false"/>
                <w:i w:val="false"/>
                <w:color w:val="000000"/>
                <w:sz w:val="20"/>
              </w:rPr>
              <w:t>государственного органа) от</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 для</w:t>
            </w:r>
            <w:r>
              <w:br/>
            </w:r>
            <w:r>
              <w:rPr>
                <w:rFonts w:ascii="Times New Roman"/>
                <w:b w:val="false"/>
                <w:i w:val="false"/>
                <w:color w:val="000000"/>
                <w:sz w:val="20"/>
              </w:rPr>
              <w:t>физического лица/</w:t>
            </w:r>
            <w:r>
              <w:br/>
            </w:r>
            <w:r>
              <w:rPr>
                <w:rFonts w:ascii="Times New Roman"/>
                <w:b w:val="false"/>
                <w:i w:val="false"/>
                <w:color w:val="000000"/>
                <w:sz w:val="20"/>
              </w:rPr>
              <w:t>наименование организации</w:t>
            </w:r>
            <w:r>
              <w:br/>
            </w:r>
            <w:r>
              <w:rPr>
                <w:rFonts w:ascii="Times New Roman"/>
                <w:b w:val="false"/>
                <w:i w:val="false"/>
                <w:color w:val="000000"/>
                <w:sz w:val="20"/>
              </w:rPr>
              <w:t>– для юридических лиц и (или)</w:t>
            </w:r>
            <w:r>
              <w:br/>
            </w:r>
            <w:r>
              <w:rPr>
                <w:rFonts w:ascii="Times New Roman"/>
                <w:b w:val="false"/>
                <w:i w:val="false"/>
                <w:color w:val="000000"/>
                <w:sz w:val="20"/>
              </w:rPr>
              <w:t>по доверенности)</w:t>
            </w:r>
            <w:r>
              <w:br/>
            </w:r>
            <w:r>
              <w:rPr>
                <w:rFonts w:ascii="Times New Roman"/>
                <w:b w:val="false"/>
                <w:i w:val="false"/>
                <w:color w:val="000000"/>
                <w:sz w:val="20"/>
              </w:rPr>
              <w:t>(ИИН/БИН)</w:t>
            </w:r>
            <w:r>
              <w:br/>
            </w:r>
            <w:r>
              <w:rPr>
                <w:rFonts w:ascii="Times New Roman"/>
                <w:b w:val="false"/>
                <w:i w:val="false"/>
                <w:color w:val="000000"/>
                <w:sz w:val="20"/>
              </w:rPr>
              <w:t>Адрес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(юридический адрес или место</w:t>
            </w:r>
            <w:r>
              <w:br/>
            </w:r>
            <w:r>
              <w:rPr>
                <w:rFonts w:ascii="Times New Roman"/>
                <w:b w:val="false"/>
                <w:i w:val="false"/>
                <w:color w:val="000000"/>
                <w:sz w:val="20"/>
              </w:rPr>
              <w:t>проживания) контакты</w:t>
            </w:r>
            <w:r>
              <w:br/>
            </w:r>
            <w:r>
              <w:rPr>
                <w:rFonts w:ascii="Times New Roman"/>
                <w:b w:val="false"/>
                <w:i w:val="false"/>
                <w:color w:val="000000"/>
                <w:sz w:val="20"/>
              </w:rPr>
              <w:t>__________________________</w:t>
            </w:r>
            <w:r>
              <w:br/>
            </w:r>
            <w:r>
              <w:rPr>
                <w:rFonts w:ascii="Times New Roman"/>
                <w:b w:val="false"/>
                <w:i w:val="false"/>
                <w:color w:val="000000"/>
                <w:sz w:val="20"/>
              </w:rPr>
              <w:t>(электронный адрес, телефон)</w:t>
            </w:r>
          </w:p>
        </w:tc>
      </w:tr>
    </w:tbl>
    <w:bookmarkStart w:name="z199" w:id="184"/>
    <w:p>
      <w:pPr>
        <w:spacing w:after="0"/>
        <w:ind w:left="0"/>
        <w:jc w:val="left"/>
      </w:pPr>
      <w:r>
        <w:rPr>
          <w:rFonts w:ascii="Times New Roman"/>
          <w:b/>
          <w:i w:val="false"/>
          <w:color w:val="000000"/>
        </w:rPr>
        <w:t xml:space="preserve"> Гарантийное письмо</w:t>
      </w:r>
    </w:p>
    <w:bookmarkEnd w:id="184"/>
    <w:bookmarkStart w:name="z200" w:id="185"/>
    <w:p>
      <w:pPr>
        <w:spacing w:after="0"/>
        <w:ind w:left="0"/>
        <w:jc w:val="both"/>
      </w:pPr>
      <w:r>
        <w:rPr>
          <w:rFonts w:ascii="Times New Roman"/>
          <w:b w:val="false"/>
          <w:i w:val="false"/>
          <w:color w:val="000000"/>
          <w:sz w:val="28"/>
        </w:rPr>
        <w:t>
      _______________________________________________________________</w:t>
      </w:r>
    </w:p>
    <w:bookmarkEnd w:id="185"/>
    <w:bookmarkStart w:name="z201" w:id="186"/>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_____ штук, ___________ породы в течение шести месяцев с момента получения разрешения на вырубку деревьев, взамен деревьев в количестве _______ штук, _________________ породы, которые будут вырублены для ____________________________________по адресу:</w:t>
      </w:r>
    </w:p>
    <w:bookmarkEnd w:id="186"/>
    <w:bookmarkStart w:name="z202" w:id="187"/>
    <w:p>
      <w:pPr>
        <w:spacing w:after="0"/>
        <w:ind w:left="0"/>
        <w:jc w:val="both"/>
      </w:pPr>
      <w:r>
        <w:rPr>
          <w:rFonts w:ascii="Times New Roman"/>
          <w:b w:val="false"/>
          <w:i w:val="false"/>
          <w:color w:val="000000"/>
          <w:sz w:val="28"/>
        </w:rPr>
        <w:t>
      (указывается причина) __________________________________________________ согласно акту обследования зеленых насаждений от " " 20 года.</w:t>
      </w:r>
    </w:p>
    <w:bookmarkEnd w:id="187"/>
    <w:bookmarkStart w:name="z203" w:id="188"/>
    <w:p>
      <w:pPr>
        <w:spacing w:after="0"/>
        <w:ind w:left="0"/>
        <w:jc w:val="both"/>
      </w:pPr>
      <w:r>
        <w:rPr>
          <w:rFonts w:ascii="Times New Roman"/>
          <w:b w:val="false"/>
          <w:i w:val="false"/>
          <w:color w:val="000000"/>
          <w:sz w:val="28"/>
        </w:rPr>
        <w:t xml:space="preserve">
      В случае гибели высаженных саженцев, гарантирует произвести повторную посадку. </w:t>
      </w:r>
    </w:p>
    <w:bookmarkEnd w:id="188"/>
    <w:bookmarkStart w:name="z204" w:id="189"/>
    <w:p>
      <w:pPr>
        <w:spacing w:after="0"/>
        <w:ind w:left="0"/>
        <w:jc w:val="both"/>
      </w:pPr>
      <w:r>
        <w:rPr>
          <w:rFonts w:ascii="Times New Roman"/>
          <w:b w:val="false"/>
          <w:i w:val="false"/>
          <w:color w:val="000000"/>
          <w:sz w:val="28"/>
        </w:rPr>
        <w:t xml:space="preserve">
      В течение трех лет с момента компенсационной посадки, гарантирует, проводить мероприятий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 __________________________________________________________________</w:t>
      </w:r>
    </w:p>
    <w:bookmarkEnd w:id="189"/>
    <w:bookmarkStart w:name="z205" w:id="190"/>
    <w:p>
      <w:pPr>
        <w:spacing w:after="0"/>
        <w:ind w:left="0"/>
        <w:jc w:val="both"/>
      </w:pPr>
      <w:r>
        <w:rPr>
          <w:rFonts w:ascii="Times New Roman"/>
          <w:b w:val="false"/>
          <w:i w:val="false"/>
          <w:color w:val="000000"/>
          <w:sz w:val="28"/>
        </w:rPr>
        <w:t xml:space="preserve">
      (наименование физического или юридического лица) осведомлено, что за нарушение правил содержания и защиты зеленых насаждений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bookmarkEnd w:id="190"/>
    <w:bookmarkStart w:name="z206" w:id="191"/>
    <w:p>
      <w:pPr>
        <w:spacing w:after="0"/>
        <w:ind w:left="0"/>
        <w:jc w:val="both"/>
      </w:pPr>
      <w:r>
        <w:rPr>
          <w:rFonts w:ascii="Times New Roman"/>
          <w:b w:val="false"/>
          <w:i w:val="false"/>
          <w:color w:val="000000"/>
          <w:sz w:val="28"/>
        </w:rPr>
        <w:t xml:space="preserve">
       Дата: "___" ____________ 20__ года </w:t>
      </w:r>
    </w:p>
    <w:bookmarkEnd w:id="191"/>
    <w:bookmarkStart w:name="z207" w:id="192"/>
    <w:p>
      <w:pPr>
        <w:spacing w:after="0"/>
        <w:ind w:left="0"/>
        <w:jc w:val="both"/>
      </w:pPr>
      <w:r>
        <w:rPr>
          <w:rFonts w:ascii="Times New Roman"/>
          <w:b w:val="false"/>
          <w:i w:val="false"/>
          <w:color w:val="000000"/>
          <w:sz w:val="28"/>
        </w:rPr>
        <w:t xml:space="preserve">
      ______________________________________________________________ </w:t>
      </w:r>
    </w:p>
    <w:bookmarkEnd w:id="192"/>
    <w:bookmarkStart w:name="z208" w:id="193"/>
    <w:p>
      <w:pPr>
        <w:spacing w:after="0"/>
        <w:ind w:left="0"/>
        <w:jc w:val="both"/>
      </w:pPr>
      <w:r>
        <w:rPr>
          <w:rFonts w:ascii="Times New Roman"/>
          <w:b w:val="false"/>
          <w:i w:val="false"/>
          <w:color w:val="000000"/>
          <w:sz w:val="28"/>
        </w:rPr>
        <w:t>
       ФИО и подпись руководителя (печать при наличии)</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194"/>
    <w:p>
      <w:pPr>
        <w:spacing w:after="0"/>
        <w:ind w:left="0"/>
        <w:jc w:val="left"/>
      </w:pPr>
      <w:r>
        <w:rPr>
          <w:rFonts w:ascii="Times New Roman"/>
          <w:b/>
          <w:i w:val="false"/>
          <w:color w:val="000000"/>
        </w:rPr>
        <w:t xml:space="preserve"> Акт приживаемости зеленых насаждений</w:t>
      </w:r>
    </w:p>
    <w:bookmarkEnd w:id="194"/>
    <w:bookmarkStart w:name="z212" w:id="195"/>
    <w:p>
      <w:pPr>
        <w:spacing w:after="0"/>
        <w:ind w:left="0"/>
        <w:jc w:val="both"/>
      </w:pPr>
      <w:r>
        <w:rPr>
          <w:rFonts w:ascii="Times New Roman"/>
          <w:b w:val="false"/>
          <w:i w:val="false"/>
          <w:color w:val="000000"/>
          <w:sz w:val="28"/>
        </w:rPr>
        <w:t>
      "___" _________ 20___ года</w:t>
      </w:r>
    </w:p>
    <w:bookmarkEnd w:id="195"/>
    <w:bookmarkStart w:name="z213" w:id="196"/>
    <w:p>
      <w:pPr>
        <w:spacing w:after="0"/>
        <w:ind w:left="0"/>
        <w:jc w:val="both"/>
      </w:pPr>
      <w:r>
        <w:rPr>
          <w:rFonts w:ascii="Times New Roman"/>
          <w:b w:val="false"/>
          <w:i w:val="false"/>
          <w:color w:val="000000"/>
          <w:sz w:val="28"/>
        </w:rPr>
        <w:t>
      Адрес посаженных зеленых насаждений: _________________________________________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97"/>
    <w:p>
      <w:pPr>
        <w:spacing w:after="0"/>
        <w:ind w:left="0"/>
        <w:jc w:val="both"/>
      </w:pPr>
      <w:r>
        <w:rPr>
          <w:rFonts w:ascii="Times New Roman"/>
          <w:b w:val="false"/>
          <w:i w:val="false"/>
          <w:color w:val="000000"/>
          <w:sz w:val="28"/>
        </w:rPr>
        <w:t>
      Представитель физического или юридического лица________________________________</w:t>
      </w:r>
    </w:p>
    <w:bookmarkEnd w:id="197"/>
    <w:bookmarkStart w:name="z215" w:id="198"/>
    <w:p>
      <w:pPr>
        <w:spacing w:after="0"/>
        <w:ind w:left="0"/>
        <w:jc w:val="both"/>
      </w:pPr>
      <w:r>
        <w:rPr>
          <w:rFonts w:ascii="Times New Roman"/>
          <w:b w:val="false"/>
          <w:i w:val="false"/>
          <w:color w:val="000000"/>
          <w:sz w:val="28"/>
        </w:rPr>
        <w:t>
      подпись (Ф.И.О) (печать при наличии)</w:t>
      </w:r>
    </w:p>
    <w:bookmarkEnd w:id="198"/>
    <w:bookmarkStart w:name="z216" w:id="199"/>
    <w:p>
      <w:pPr>
        <w:spacing w:after="0"/>
        <w:ind w:left="0"/>
        <w:jc w:val="both"/>
      </w:pPr>
      <w:r>
        <w:rPr>
          <w:rFonts w:ascii="Times New Roman"/>
          <w:b w:val="false"/>
          <w:i w:val="false"/>
          <w:color w:val="000000"/>
          <w:sz w:val="28"/>
        </w:rPr>
        <w:t>
      Должностное лицо уполномоченного органа ________________________________________</w:t>
      </w:r>
    </w:p>
    <w:bookmarkEnd w:id="199"/>
    <w:bookmarkStart w:name="z217" w:id="200"/>
    <w:p>
      <w:pPr>
        <w:spacing w:after="0"/>
        <w:ind w:left="0"/>
        <w:jc w:val="both"/>
      </w:pPr>
      <w:r>
        <w:rPr>
          <w:rFonts w:ascii="Times New Roman"/>
          <w:b w:val="false"/>
          <w:i w:val="false"/>
          <w:color w:val="000000"/>
          <w:sz w:val="28"/>
        </w:rPr>
        <w:t>
      подпись (Ф.И.О) (печать при наличии)</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решению X сессии</w:t>
            </w:r>
            <w:r>
              <w:br/>
            </w:r>
            <w:r>
              <w:rPr>
                <w:rFonts w:ascii="Times New Roman"/>
                <w:b w:val="false"/>
                <w:i w:val="false"/>
                <w:color w:val="000000"/>
                <w:sz w:val="20"/>
              </w:rPr>
              <w:t>Карагандинского областного</w:t>
            </w:r>
            <w:r>
              <w:br/>
            </w:r>
            <w:r>
              <w:rPr>
                <w:rFonts w:ascii="Times New Roman"/>
                <w:b w:val="false"/>
                <w:i w:val="false"/>
                <w:color w:val="000000"/>
                <w:sz w:val="20"/>
              </w:rPr>
              <w:t>маслихата от 29 сентября 2017 года № 222</w:t>
            </w:r>
          </w:p>
        </w:tc>
      </w:tr>
    </w:tbl>
    <w:bookmarkStart w:name="z111" w:id="201"/>
    <w:p>
      <w:pPr>
        <w:spacing w:after="0"/>
        <w:ind w:left="0"/>
        <w:jc w:val="left"/>
      </w:pPr>
      <w:r>
        <w:rPr>
          <w:rFonts w:ascii="Times New Roman"/>
          <w:b/>
          <w:i w:val="false"/>
          <w:color w:val="000000"/>
        </w:rPr>
        <w:t xml:space="preserve"> Правила</w:t>
      </w:r>
      <w:r>
        <w:br/>
      </w:r>
      <w:r>
        <w:rPr>
          <w:rFonts w:ascii="Times New Roman"/>
          <w:b/>
          <w:i w:val="false"/>
          <w:color w:val="000000"/>
        </w:rPr>
        <w:t>благоустройства территорий городов и населенных пунктов Карагандинской области</w:t>
      </w:r>
    </w:p>
    <w:bookmarkEnd w:id="201"/>
    <w:p>
      <w:pPr>
        <w:spacing w:after="0"/>
        <w:ind w:left="0"/>
        <w:jc w:val="both"/>
      </w:pPr>
      <w:r>
        <w:rPr>
          <w:rFonts w:ascii="Times New Roman"/>
          <w:b w:val="false"/>
          <w:i w:val="false"/>
          <w:color w:val="ff0000"/>
          <w:sz w:val="28"/>
        </w:rPr>
        <w:t xml:space="preserve">
      Сноска. Правила – в редакции решения Карагандинского областного маслихата от 21.06.2022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 w:id="202"/>
    <w:p>
      <w:pPr>
        <w:spacing w:after="0"/>
        <w:ind w:left="0"/>
        <w:jc w:val="left"/>
      </w:pPr>
      <w:r>
        <w:rPr>
          <w:rFonts w:ascii="Times New Roman"/>
          <w:b/>
          <w:i w:val="false"/>
          <w:color w:val="000000"/>
        </w:rPr>
        <w:t xml:space="preserve"> Глава 1. Общие положения</w:t>
      </w:r>
    </w:p>
    <w:bookmarkEnd w:id="202"/>
    <w:bookmarkStart w:name="z113" w:id="203"/>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Карагандинской области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иными нормативными правовыми актами.</w:t>
      </w:r>
    </w:p>
    <w:bookmarkEnd w:id="203"/>
    <w:bookmarkStart w:name="z223" w:id="204"/>
    <w:p>
      <w:pPr>
        <w:spacing w:after="0"/>
        <w:ind w:left="0"/>
        <w:jc w:val="both"/>
      </w:pPr>
      <w:r>
        <w:rPr>
          <w:rFonts w:ascii="Times New Roman"/>
          <w:b w:val="false"/>
          <w:i w:val="false"/>
          <w:color w:val="000000"/>
          <w:sz w:val="28"/>
        </w:rPr>
        <w:t xml:space="preserve">
      2. Правила определяют порядок и регулируют отношения в сфере благоустройства территорий на территории Карагандинской области, вне зависимости от формы собственности. </w:t>
      </w:r>
    </w:p>
    <w:bookmarkEnd w:id="204"/>
    <w:bookmarkStart w:name="z224" w:id="20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05"/>
    <w:bookmarkStart w:name="z225" w:id="206"/>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206"/>
    <w:bookmarkStart w:name="z226" w:id="207"/>
    <w:p>
      <w:pPr>
        <w:spacing w:after="0"/>
        <w:ind w:left="0"/>
        <w:jc w:val="both"/>
      </w:pPr>
      <w:r>
        <w:rPr>
          <w:rFonts w:ascii="Times New Roman"/>
          <w:b w:val="false"/>
          <w:i w:val="false"/>
          <w:color w:val="000000"/>
          <w:sz w:val="28"/>
        </w:rPr>
        <w:t>
      2) места общего пользования – это территории, объекты, которые доступны или открыты для населения;</w:t>
      </w:r>
    </w:p>
    <w:bookmarkEnd w:id="207"/>
    <w:bookmarkStart w:name="z227" w:id="208"/>
    <w:p>
      <w:pPr>
        <w:spacing w:after="0"/>
        <w:ind w:left="0"/>
        <w:jc w:val="both"/>
      </w:pPr>
      <w:r>
        <w:rPr>
          <w:rFonts w:ascii="Times New Roman"/>
          <w:b w:val="false"/>
          <w:i w:val="false"/>
          <w:color w:val="000000"/>
          <w:sz w:val="28"/>
        </w:rPr>
        <w:t>
      3) твердые бытовые отходы – коммунальные отходы в твердой форме;</w:t>
      </w:r>
    </w:p>
    <w:bookmarkEnd w:id="208"/>
    <w:bookmarkStart w:name="z228" w:id="209"/>
    <w:p>
      <w:pPr>
        <w:spacing w:after="0"/>
        <w:ind w:left="0"/>
        <w:jc w:val="both"/>
      </w:pPr>
      <w:r>
        <w:rPr>
          <w:rFonts w:ascii="Times New Roman"/>
          <w:b w:val="false"/>
          <w:i w:val="false"/>
          <w:color w:val="000000"/>
          <w:sz w:val="28"/>
        </w:rPr>
        <w:t>
      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09"/>
    <w:bookmarkStart w:name="z229" w:id="210"/>
    <w:p>
      <w:pPr>
        <w:spacing w:after="0"/>
        <w:ind w:left="0"/>
        <w:jc w:val="both"/>
      </w:pPr>
      <w:r>
        <w:rPr>
          <w:rFonts w:ascii="Times New Roman"/>
          <w:b w:val="false"/>
          <w:i w:val="false"/>
          <w:color w:val="000000"/>
          <w:sz w:val="28"/>
        </w:rPr>
        <w:t>
      5)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10"/>
    <w:bookmarkStart w:name="z230" w:id="211"/>
    <w:p>
      <w:pPr>
        <w:spacing w:after="0"/>
        <w:ind w:left="0"/>
        <w:jc w:val="both"/>
      </w:pPr>
      <w:r>
        <w:rPr>
          <w:rFonts w:ascii="Times New Roman"/>
          <w:b w:val="false"/>
          <w:i w:val="false"/>
          <w:color w:val="000000"/>
          <w:sz w:val="28"/>
        </w:rPr>
        <w:t>
      6) уполномоченный орган – структурное подразделение местного исполнительного органа, осуществляющий функции в сфере регулирования коммунального хозяйства;</w:t>
      </w:r>
    </w:p>
    <w:bookmarkEnd w:id="211"/>
    <w:bookmarkStart w:name="z231" w:id="212"/>
    <w:p>
      <w:pPr>
        <w:spacing w:after="0"/>
        <w:ind w:left="0"/>
        <w:jc w:val="both"/>
      </w:pPr>
      <w:r>
        <w:rPr>
          <w:rFonts w:ascii="Times New Roman"/>
          <w:b w:val="false"/>
          <w:i w:val="false"/>
          <w:color w:val="000000"/>
          <w:sz w:val="28"/>
        </w:rPr>
        <w:t>
      7) организация – физическое или юридическое лицо, специализирующиеся в области благоустройства;</w:t>
      </w:r>
    </w:p>
    <w:bookmarkEnd w:id="212"/>
    <w:bookmarkStart w:name="z232" w:id="213"/>
    <w:p>
      <w:pPr>
        <w:spacing w:after="0"/>
        <w:ind w:left="0"/>
        <w:jc w:val="both"/>
      </w:pPr>
      <w:r>
        <w:rPr>
          <w:rFonts w:ascii="Times New Roman"/>
          <w:b w:val="false"/>
          <w:i w:val="false"/>
          <w:color w:val="000000"/>
          <w:sz w:val="28"/>
        </w:rPr>
        <w:t>
      8) маломобильные группы населения –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пожилого возраста, инвалиды;</w:t>
      </w:r>
    </w:p>
    <w:bookmarkEnd w:id="213"/>
    <w:bookmarkStart w:name="z233" w:id="214"/>
    <w:p>
      <w:pPr>
        <w:spacing w:after="0"/>
        <w:ind w:left="0"/>
        <w:jc w:val="both"/>
      </w:pPr>
      <w:r>
        <w:rPr>
          <w:rFonts w:ascii="Times New Roman"/>
          <w:b w:val="false"/>
          <w:i w:val="false"/>
          <w:color w:val="000000"/>
          <w:sz w:val="28"/>
        </w:rPr>
        <w:t>
      9)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214"/>
    <w:bookmarkStart w:name="z234" w:id="215"/>
    <w:p>
      <w:pPr>
        <w:spacing w:after="0"/>
        <w:ind w:left="0"/>
        <w:jc w:val="both"/>
      </w:pPr>
      <w:r>
        <w:rPr>
          <w:rFonts w:ascii="Times New Roman"/>
          <w:b w:val="false"/>
          <w:i w:val="false"/>
          <w:color w:val="000000"/>
          <w:sz w:val="28"/>
        </w:rPr>
        <w:t>
      10)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15"/>
    <w:bookmarkStart w:name="z235" w:id="216"/>
    <w:p>
      <w:pPr>
        <w:spacing w:after="0"/>
        <w:ind w:left="0"/>
        <w:jc w:val="left"/>
      </w:pPr>
      <w:r>
        <w:rPr>
          <w:rFonts w:ascii="Times New Roman"/>
          <w:b/>
          <w:i w:val="false"/>
          <w:color w:val="000000"/>
        </w:rPr>
        <w:t xml:space="preserve"> Глава 2. Благоустройство территорий городов и населенных пунктов</w:t>
      </w:r>
    </w:p>
    <w:bookmarkEnd w:id="216"/>
    <w:bookmarkStart w:name="z236" w:id="217"/>
    <w:p>
      <w:pPr>
        <w:spacing w:after="0"/>
        <w:ind w:left="0"/>
        <w:jc w:val="left"/>
      </w:pPr>
      <w:r>
        <w:rPr>
          <w:rFonts w:ascii="Times New Roman"/>
          <w:b/>
          <w:i w:val="false"/>
          <w:color w:val="000000"/>
        </w:rPr>
        <w:t xml:space="preserve"> Параграф 1. Обеспечение чистоты и порядка</w:t>
      </w:r>
    </w:p>
    <w:bookmarkEnd w:id="217"/>
    <w:bookmarkStart w:name="z237" w:id="218"/>
    <w:p>
      <w:pPr>
        <w:spacing w:after="0"/>
        <w:ind w:left="0"/>
        <w:jc w:val="both"/>
      </w:pPr>
      <w:r>
        <w:rPr>
          <w:rFonts w:ascii="Times New Roman"/>
          <w:b w:val="false"/>
          <w:i w:val="false"/>
          <w:color w:val="000000"/>
          <w:sz w:val="28"/>
        </w:rPr>
        <w:t>
      4. Юридические и физические лица соблюдают чистоту и поддерживают порядок на всей территории, в том числе на территориях частных домовладений, не допускают повреждения и разрушения элементов благоустройства (дорог, тротуаров, газонов, малых архитектурных форм, освещения, водоотвода) городов и населенных пунктов.</w:t>
      </w:r>
    </w:p>
    <w:bookmarkEnd w:id="218"/>
    <w:bookmarkStart w:name="z238" w:id="219"/>
    <w:p>
      <w:pPr>
        <w:spacing w:after="0"/>
        <w:ind w:left="0"/>
        <w:jc w:val="both"/>
      </w:pPr>
      <w:r>
        <w:rPr>
          <w:rFonts w:ascii="Times New Roman"/>
          <w:b w:val="false"/>
          <w:i w:val="false"/>
          <w:color w:val="000000"/>
          <w:sz w:val="28"/>
        </w:rPr>
        <w:t xml:space="preserve">
      5. Текущее санитарное содержание местности осуществляется организациями, специализирующихся в области благоустройства территории. </w:t>
      </w:r>
    </w:p>
    <w:bookmarkEnd w:id="219"/>
    <w:bookmarkStart w:name="z239" w:id="220"/>
    <w:p>
      <w:pPr>
        <w:spacing w:after="0"/>
        <w:ind w:left="0"/>
        <w:jc w:val="both"/>
      </w:pPr>
      <w:r>
        <w:rPr>
          <w:rFonts w:ascii="Times New Roman"/>
          <w:b w:val="false"/>
          <w:i w:val="false"/>
          <w:color w:val="000000"/>
          <w:sz w:val="28"/>
        </w:rPr>
        <w:t>
      6. Физические и юридические лица всех организационно-правовых форм, в том числе владельцы капитальных и временных объектов:</w:t>
      </w:r>
    </w:p>
    <w:bookmarkEnd w:id="220"/>
    <w:bookmarkStart w:name="z240" w:id="221"/>
    <w:p>
      <w:pPr>
        <w:spacing w:after="0"/>
        <w:ind w:left="0"/>
        <w:jc w:val="both"/>
      </w:pPr>
      <w:r>
        <w:rPr>
          <w:rFonts w:ascii="Times New Roman"/>
          <w:b w:val="false"/>
          <w:i w:val="false"/>
          <w:color w:val="000000"/>
          <w:sz w:val="28"/>
        </w:rPr>
        <w:t>
      1)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w:t>
      </w:r>
    </w:p>
    <w:bookmarkEnd w:id="221"/>
    <w:bookmarkStart w:name="z241" w:id="222"/>
    <w:p>
      <w:pPr>
        <w:spacing w:after="0"/>
        <w:ind w:left="0"/>
        <w:jc w:val="both"/>
      </w:pPr>
      <w:r>
        <w:rPr>
          <w:rFonts w:ascii="Times New Roman"/>
          <w:b w:val="false"/>
          <w:i w:val="false"/>
          <w:color w:val="000000"/>
          <w:sz w:val="28"/>
        </w:rPr>
        <w:t>
      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p>
    <w:bookmarkEnd w:id="222"/>
    <w:bookmarkStart w:name="z242" w:id="223"/>
    <w:p>
      <w:pPr>
        <w:spacing w:after="0"/>
        <w:ind w:left="0"/>
        <w:jc w:val="both"/>
      </w:pPr>
      <w:r>
        <w:rPr>
          <w:rFonts w:ascii="Times New Roman"/>
          <w:b w:val="false"/>
          <w:i w:val="false"/>
          <w:color w:val="000000"/>
          <w:sz w:val="28"/>
        </w:rPr>
        <w:t>
      3) содержат в технически исправном состоянии и чистоте таблички с указанием улиц и номеров домов;</w:t>
      </w:r>
    </w:p>
    <w:bookmarkEnd w:id="223"/>
    <w:bookmarkStart w:name="z243" w:id="224"/>
    <w:p>
      <w:pPr>
        <w:spacing w:after="0"/>
        <w:ind w:left="0"/>
        <w:jc w:val="both"/>
      </w:pPr>
      <w:r>
        <w:rPr>
          <w:rFonts w:ascii="Times New Roman"/>
          <w:b w:val="false"/>
          <w:i w:val="false"/>
          <w:color w:val="000000"/>
          <w:sz w:val="28"/>
        </w:rPr>
        <w:t>
      4) содержат ограждения (заборы) и малые архитектурные формы в надлежащем состоянии (покраска, побелка с внешней стороны ограждения (забора).</w:t>
      </w:r>
    </w:p>
    <w:bookmarkEnd w:id="224"/>
    <w:bookmarkStart w:name="z244" w:id="225"/>
    <w:p>
      <w:pPr>
        <w:spacing w:after="0"/>
        <w:ind w:left="0"/>
        <w:jc w:val="left"/>
      </w:pPr>
      <w:r>
        <w:rPr>
          <w:rFonts w:ascii="Times New Roman"/>
          <w:b/>
          <w:i w:val="false"/>
          <w:color w:val="000000"/>
        </w:rPr>
        <w:t xml:space="preserve"> Параграф 2. Организация уборки территорий</w:t>
      </w:r>
    </w:p>
    <w:bookmarkEnd w:id="225"/>
    <w:bookmarkStart w:name="z245" w:id="226"/>
    <w:p>
      <w:pPr>
        <w:spacing w:after="0"/>
        <w:ind w:left="0"/>
        <w:jc w:val="both"/>
      </w:pPr>
      <w:r>
        <w:rPr>
          <w:rFonts w:ascii="Times New Roman"/>
          <w:b w:val="false"/>
          <w:i w:val="false"/>
          <w:color w:val="000000"/>
          <w:sz w:val="28"/>
        </w:rPr>
        <w:t>
      7. Уборка и содержание мест общего пользования включают в себя следующие виды услуг:</w:t>
      </w:r>
    </w:p>
    <w:bookmarkEnd w:id="226"/>
    <w:bookmarkStart w:name="z246" w:id="227"/>
    <w:p>
      <w:pPr>
        <w:spacing w:after="0"/>
        <w:ind w:left="0"/>
        <w:jc w:val="both"/>
      </w:pPr>
      <w:r>
        <w:rPr>
          <w:rFonts w:ascii="Times New Roman"/>
          <w:b w:val="false"/>
          <w:i w:val="false"/>
          <w:color w:val="000000"/>
          <w:sz w:val="28"/>
        </w:rPr>
        <w:t>
      1) уборка и вывоз мелкого и бытового мусора и отходов;</w:t>
      </w:r>
    </w:p>
    <w:bookmarkEnd w:id="227"/>
    <w:bookmarkStart w:name="z247" w:id="228"/>
    <w:p>
      <w:pPr>
        <w:spacing w:after="0"/>
        <w:ind w:left="0"/>
        <w:jc w:val="both"/>
      </w:pPr>
      <w:r>
        <w:rPr>
          <w:rFonts w:ascii="Times New Roman"/>
          <w:b w:val="false"/>
          <w:i w:val="false"/>
          <w:color w:val="000000"/>
          <w:sz w:val="28"/>
        </w:rPr>
        <w:t>
      2) уборка и вывоз крупногабаритного мусора и отходов;</w:t>
      </w:r>
    </w:p>
    <w:bookmarkEnd w:id="228"/>
    <w:bookmarkStart w:name="z248" w:id="229"/>
    <w:p>
      <w:pPr>
        <w:spacing w:after="0"/>
        <w:ind w:left="0"/>
        <w:jc w:val="both"/>
      </w:pPr>
      <w:r>
        <w:rPr>
          <w:rFonts w:ascii="Times New Roman"/>
          <w:b w:val="false"/>
          <w:i w:val="false"/>
          <w:color w:val="000000"/>
          <w:sz w:val="28"/>
        </w:rPr>
        <w:t>
      3) подметание;</w:t>
      </w:r>
    </w:p>
    <w:bookmarkEnd w:id="229"/>
    <w:bookmarkStart w:name="z249" w:id="230"/>
    <w:p>
      <w:pPr>
        <w:spacing w:after="0"/>
        <w:ind w:left="0"/>
        <w:jc w:val="both"/>
      </w:pPr>
      <w:r>
        <w:rPr>
          <w:rFonts w:ascii="Times New Roman"/>
          <w:b w:val="false"/>
          <w:i w:val="false"/>
          <w:color w:val="000000"/>
          <w:sz w:val="28"/>
        </w:rPr>
        <w:t>
      4) покос и вывоз камыша, бурьяна, травы и иной дикорастущей растительности;</w:t>
      </w:r>
    </w:p>
    <w:bookmarkEnd w:id="230"/>
    <w:bookmarkStart w:name="z250" w:id="231"/>
    <w:p>
      <w:pPr>
        <w:spacing w:after="0"/>
        <w:ind w:left="0"/>
        <w:jc w:val="both"/>
      </w:pPr>
      <w:r>
        <w:rPr>
          <w:rFonts w:ascii="Times New Roman"/>
          <w:b w:val="false"/>
          <w:i w:val="false"/>
          <w:color w:val="000000"/>
          <w:sz w:val="28"/>
        </w:rPr>
        <w:t>
      5) текущий ремонт и окраска ограждений и малых архитектурных форм.</w:t>
      </w:r>
    </w:p>
    <w:bookmarkEnd w:id="231"/>
    <w:bookmarkStart w:name="z251" w:id="232"/>
    <w:p>
      <w:pPr>
        <w:spacing w:after="0"/>
        <w:ind w:left="0"/>
        <w:jc w:val="both"/>
      </w:pPr>
      <w:r>
        <w:rPr>
          <w:rFonts w:ascii="Times New Roman"/>
          <w:b w:val="false"/>
          <w:i w:val="false"/>
          <w:color w:val="000000"/>
          <w:sz w:val="28"/>
        </w:rPr>
        <w:t>
      8. Уборка территорий общего пользования, занятых парками, скверами, бульварами, водоемами, пляжами, кладбищами, в том числе расположенными на них тротуарами, пешеходными зонами, лестничными сходами производится физическими и юридическими лицами и субъектами закрепления территорий, у которых данные объекты находятся на обслуживании и эксплуатации.</w:t>
      </w:r>
    </w:p>
    <w:bookmarkEnd w:id="232"/>
    <w:bookmarkStart w:name="z252" w:id="233"/>
    <w:p>
      <w:pPr>
        <w:spacing w:after="0"/>
        <w:ind w:left="0"/>
        <w:jc w:val="both"/>
      </w:pPr>
      <w:r>
        <w:rPr>
          <w:rFonts w:ascii="Times New Roman"/>
          <w:b w:val="false"/>
          <w:i w:val="false"/>
          <w:color w:val="000000"/>
          <w:sz w:val="28"/>
        </w:rPr>
        <w:t>
      9. Собственники объектов обеспечивают санитарную очистку и уборку прилегающей территории (автостоянки, боксовые гаражи, ангары, складские подсобные строения, сооружения, объекты торговли и услуг) организациями коммунального хозяйства или же производят ее самостоятельно.</w:t>
      </w:r>
    </w:p>
    <w:bookmarkEnd w:id="233"/>
    <w:bookmarkStart w:name="z253" w:id="234"/>
    <w:p>
      <w:pPr>
        <w:spacing w:after="0"/>
        <w:ind w:left="0"/>
        <w:jc w:val="both"/>
      </w:pPr>
      <w:r>
        <w:rPr>
          <w:rFonts w:ascii="Times New Roman"/>
          <w:b w:val="false"/>
          <w:i w:val="false"/>
          <w:color w:val="000000"/>
          <w:sz w:val="28"/>
        </w:rPr>
        <w:t>
      10. Уборка тротуаров, расположенных вдоль улиц и проездов, остановочных площадок пассажирского транспорта производится организациями, ответственными за уборку и содержание проезжей части.</w:t>
      </w:r>
    </w:p>
    <w:bookmarkEnd w:id="234"/>
    <w:bookmarkStart w:name="z254" w:id="235"/>
    <w:p>
      <w:pPr>
        <w:spacing w:after="0"/>
        <w:ind w:left="0"/>
        <w:jc w:val="both"/>
      </w:pPr>
      <w:r>
        <w:rPr>
          <w:rFonts w:ascii="Times New Roman"/>
          <w:b w:val="false"/>
          <w:i w:val="false"/>
          <w:color w:val="000000"/>
          <w:sz w:val="28"/>
        </w:rPr>
        <w:t>
      11. Уборка и мойка остановочных комплексов и прилегающих к ним территорий на остановочных площадках общественного пассажирского транспорта, территорий платных автостоянок, гаражей, а также подъездных путей, прилегающей территории осуществляются их владельцами.</w:t>
      </w:r>
    </w:p>
    <w:bookmarkEnd w:id="235"/>
    <w:bookmarkStart w:name="z255" w:id="236"/>
    <w:p>
      <w:pPr>
        <w:spacing w:after="0"/>
        <w:ind w:left="0"/>
        <w:jc w:val="both"/>
      </w:pPr>
      <w:r>
        <w:rPr>
          <w:rFonts w:ascii="Times New Roman"/>
          <w:b w:val="false"/>
          <w:i w:val="false"/>
          <w:color w:val="000000"/>
          <w:sz w:val="28"/>
        </w:rPr>
        <w:t>
      12. Вывоз строительного мусора при проведении дорожно-ремонтных работ производится организациями, производящими эти работы.</w:t>
      </w:r>
    </w:p>
    <w:bookmarkEnd w:id="236"/>
    <w:bookmarkStart w:name="z256" w:id="237"/>
    <w:p>
      <w:pPr>
        <w:spacing w:after="0"/>
        <w:ind w:left="0"/>
        <w:jc w:val="both"/>
      </w:pPr>
      <w:r>
        <w:rPr>
          <w:rFonts w:ascii="Times New Roman"/>
          <w:b w:val="false"/>
          <w:i w:val="false"/>
          <w:color w:val="000000"/>
          <w:sz w:val="28"/>
        </w:rPr>
        <w:t>
      13. Во избежание засорения водосточной сети не допускается сброс мусора в водосточные коллекторы, дождеприемные колодцы и арычную систему.</w:t>
      </w:r>
    </w:p>
    <w:bookmarkEnd w:id="237"/>
    <w:bookmarkStart w:name="z257" w:id="238"/>
    <w:p>
      <w:pPr>
        <w:spacing w:after="0"/>
        <w:ind w:left="0"/>
        <w:jc w:val="both"/>
      </w:pPr>
      <w:r>
        <w:rPr>
          <w:rFonts w:ascii="Times New Roman"/>
          <w:b w:val="false"/>
          <w:i w:val="false"/>
          <w:color w:val="000000"/>
          <w:sz w:val="28"/>
        </w:rPr>
        <w:t>
      14.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w:t>
      </w:r>
    </w:p>
    <w:bookmarkEnd w:id="238"/>
    <w:bookmarkStart w:name="z258" w:id="239"/>
    <w:p>
      <w:pPr>
        <w:spacing w:after="0"/>
        <w:ind w:left="0"/>
        <w:jc w:val="both"/>
      </w:pPr>
      <w:r>
        <w:rPr>
          <w:rFonts w:ascii="Times New Roman"/>
          <w:b w:val="false"/>
          <w:i w:val="false"/>
          <w:color w:val="000000"/>
          <w:sz w:val="28"/>
        </w:rPr>
        <w:t>
      15. Вывоз снега с улиц и проездов осуществляется на установленные места, определенные местным исполнительным органом.</w:t>
      </w:r>
    </w:p>
    <w:bookmarkEnd w:id="239"/>
    <w:bookmarkStart w:name="z259" w:id="240"/>
    <w:p>
      <w:pPr>
        <w:spacing w:after="0"/>
        <w:ind w:left="0"/>
        <w:jc w:val="both"/>
      </w:pPr>
      <w:r>
        <w:rPr>
          <w:rFonts w:ascii="Times New Roman"/>
          <w:b w:val="false"/>
          <w:i w:val="false"/>
          <w:color w:val="000000"/>
          <w:sz w:val="28"/>
        </w:rPr>
        <w:t>
      16. Места временного складирования снега после снеготаяния очищаются от мусора и благоустраиваются.</w:t>
      </w:r>
    </w:p>
    <w:bookmarkEnd w:id="240"/>
    <w:bookmarkStart w:name="z260" w:id="241"/>
    <w:p>
      <w:pPr>
        <w:spacing w:after="0"/>
        <w:ind w:left="0"/>
        <w:jc w:val="left"/>
      </w:pPr>
      <w:r>
        <w:rPr>
          <w:rFonts w:ascii="Times New Roman"/>
          <w:b/>
          <w:i w:val="false"/>
          <w:color w:val="000000"/>
        </w:rPr>
        <w:t xml:space="preserve"> Параграф 3. Сбор и вывоз отходов</w:t>
      </w:r>
    </w:p>
    <w:bookmarkEnd w:id="241"/>
    <w:bookmarkStart w:name="z261" w:id="242"/>
    <w:p>
      <w:pPr>
        <w:spacing w:after="0"/>
        <w:ind w:left="0"/>
        <w:jc w:val="both"/>
      </w:pPr>
      <w:r>
        <w:rPr>
          <w:rFonts w:ascii="Times New Roman"/>
          <w:b w:val="false"/>
          <w:i w:val="false"/>
          <w:color w:val="000000"/>
          <w:sz w:val="28"/>
        </w:rPr>
        <w:t>
      17. Физические и юридические лица,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 Физические и юридические лица складируют твердые бытовые отходы в контейнеры для твердых бытовых отходов.</w:t>
      </w:r>
    </w:p>
    <w:bookmarkEnd w:id="242"/>
    <w:bookmarkStart w:name="z262" w:id="243"/>
    <w:p>
      <w:pPr>
        <w:spacing w:after="0"/>
        <w:ind w:left="0"/>
        <w:jc w:val="both"/>
      </w:pPr>
      <w:r>
        <w:rPr>
          <w:rFonts w:ascii="Times New Roman"/>
          <w:b w:val="false"/>
          <w:i w:val="false"/>
          <w:color w:val="000000"/>
          <w:sz w:val="28"/>
        </w:rPr>
        <w:t>
      18. Вывоз твердых бытовых отходов осуществляется организациями в сроки, согласно утвержденного графика, установленного уполномоченным органом. Графики вывешиваются на площадках по сбору твердых бытовых отходов.</w:t>
      </w:r>
    </w:p>
    <w:bookmarkEnd w:id="243"/>
    <w:bookmarkStart w:name="z263" w:id="244"/>
    <w:p>
      <w:pPr>
        <w:spacing w:after="0"/>
        <w:ind w:left="0"/>
        <w:jc w:val="both"/>
      </w:pPr>
      <w:r>
        <w:rPr>
          <w:rFonts w:ascii="Times New Roman"/>
          <w:b w:val="false"/>
          <w:i w:val="false"/>
          <w:color w:val="000000"/>
          <w:sz w:val="28"/>
        </w:rPr>
        <w:t xml:space="preserve">
      19. Физическим и юридическим лицам, осуществляющим строительство и (или) ремонт недвижимых объектов, необходимо производить вывоз строительного мусора самостоятельно на специальные места или по договору с организацией, осуществляющей вывоз мусора согласно </w:t>
      </w:r>
      <w:r>
        <w:rPr>
          <w:rFonts w:ascii="Times New Roman"/>
          <w:b w:val="false"/>
          <w:i w:val="false"/>
          <w:color w:val="000000"/>
          <w:sz w:val="28"/>
        </w:rPr>
        <w:t>Экологическому Кодексу</w:t>
      </w:r>
      <w:r>
        <w:rPr>
          <w:rFonts w:ascii="Times New Roman"/>
          <w:b w:val="false"/>
          <w:i w:val="false"/>
          <w:color w:val="000000"/>
          <w:sz w:val="28"/>
        </w:rPr>
        <w:t xml:space="preserve"> Республики Казахстан от 2 января 2021 года.</w:t>
      </w:r>
    </w:p>
    <w:bookmarkEnd w:id="244"/>
    <w:bookmarkStart w:name="z264" w:id="245"/>
    <w:p>
      <w:pPr>
        <w:spacing w:after="0"/>
        <w:ind w:left="0"/>
        <w:jc w:val="both"/>
      </w:pPr>
      <w:r>
        <w:rPr>
          <w:rFonts w:ascii="Times New Roman"/>
          <w:b w:val="false"/>
          <w:i w:val="false"/>
          <w:color w:val="000000"/>
          <w:sz w:val="28"/>
        </w:rPr>
        <w:t xml:space="preserve">
      20.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w:t>
      </w:r>
      <w:r>
        <w:rPr>
          <w:rFonts w:ascii="Times New Roman"/>
          <w:b w:val="false"/>
          <w:i w:val="false"/>
          <w:color w:val="000000"/>
          <w:sz w:val="28"/>
        </w:rPr>
        <w:t>пункта 22</w:t>
      </w:r>
      <w:r>
        <w:rPr>
          <w:rFonts w:ascii="Times New Roman"/>
          <w:b w:val="false"/>
          <w:i w:val="false"/>
          <w:color w:val="000000"/>
          <w:sz w:val="28"/>
        </w:rPr>
        <w:t xml:space="preserve"> Санитарных правил "Санитарно-эпидемиологические требования к объектам коммунального назначения", утвержденных приказом Министра национальной экономики Республики Казахстан от 3 марта 2015 года № 183 (зарегистрирован в Реестре государственной регистрации нормативных правовых актов под № 10796) и </w:t>
      </w:r>
      <w:r>
        <w:rPr>
          <w:rFonts w:ascii="Times New Roman"/>
          <w:b w:val="false"/>
          <w:i w:val="false"/>
          <w:color w:val="000000"/>
          <w:sz w:val="28"/>
        </w:rPr>
        <w:t>пунктов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№ҚР ДСМ-331/2020 (зарегистрирован в Реестре государственной регистрации нормативных правовых актов под № 21934).</w:t>
      </w:r>
    </w:p>
    <w:bookmarkEnd w:id="245"/>
    <w:bookmarkStart w:name="z265" w:id="246"/>
    <w:p>
      <w:pPr>
        <w:spacing w:after="0"/>
        <w:ind w:left="0"/>
        <w:jc w:val="both"/>
      </w:pPr>
      <w:r>
        <w:rPr>
          <w:rFonts w:ascii="Times New Roman"/>
          <w:b w:val="false"/>
          <w:i w:val="false"/>
          <w:color w:val="000000"/>
          <w:sz w:val="28"/>
        </w:rPr>
        <w:t>
      21. Не допускается сброс и складирование золы в контейнеры для твердых бытовых отходов и на контейнерные площадки.</w:t>
      </w:r>
    </w:p>
    <w:bookmarkEnd w:id="246"/>
    <w:bookmarkStart w:name="z266" w:id="247"/>
    <w:p>
      <w:pPr>
        <w:spacing w:after="0"/>
        <w:ind w:left="0"/>
        <w:jc w:val="both"/>
      </w:pPr>
      <w:r>
        <w:rPr>
          <w:rFonts w:ascii="Times New Roman"/>
          <w:b w:val="false"/>
          <w:i w:val="false"/>
          <w:color w:val="000000"/>
          <w:sz w:val="28"/>
        </w:rPr>
        <w:t>
      22.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p>
    <w:bookmarkEnd w:id="247"/>
    <w:bookmarkStart w:name="z267" w:id="248"/>
    <w:p>
      <w:pPr>
        <w:spacing w:after="0"/>
        <w:ind w:left="0"/>
        <w:jc w:val="both"/>
      </w:pPr>
      <w:r>
        <w:rPr>
          <w:rFonts w:ascii="Times New Roman"/>
          <w:b w:val="false"/>
          <w:i w:val="false"/>
          <w:color w:val="000000"/>
          <w:sz w:val="28"/>
        </w:rPr>
        <w:t>
      23. Вывоз жидких отходов производится на специализированном автотранспорте в специально отведенные места. Контейнеры после опорожнения обрабатываются дезинфицирующим раствором на местах или заменяются чистыми, прошедшими обработку на местах опорожнения. Места обработки контейнеров необходимо оборудовать установками для чистки, мойки и дезинфекции с подводкой горячей и холодной воды, организацией стока.</w:t>
      </w:r>
    </w:p>
    <w:bookmarkEnd w:id="248"/>
    <w:bookmarkStart w:name="z268" w:id="249"/>
    <w:p>
      <w:pPr>
        <w:spacing w:after="0"/>
        <w:ind w:left="0"/>
        <w:jc w:val="both"/>
      </w:pPr>
      <w:r>
        <w:rPr>
          <w:rFonts w:ascii="Times New Roman"/>
          <w:b w:val="false"/>
          <w:i w:val="false"/>
          <w:color w:val="000000"/>
          <w:sz w:val="28"/>
        </w:rPr>
        <w:t>
      24. Жидкие бытовые отходы и крупногабаритный мусор не подлежит сбросу в мусоропровод.</w:t>
      </w:r>
    </w:p>
    <w:bookmarkEnd w:id="249"/>
    <w:bookmarkStart w:name="z269" w:id="250"/>
    <w:p>
      <w:pPr>
        <w:spacing w:after="0"/>
        <w:ind w:left="0"/>
        <w:jc w:val="both"/>
      </w:pPr>
      <w:r>
        <w:rPr>
          <w:rFonts w:ascii="Times New Roman"/>
          <w:b w:val="false"/>
          <w:i w:val="false"/>
          <w:color w:val="000000"/>
          <w:sz w:val="28"/>
        </w:rPr>
        <w:t>
      25. Эксплуатацию мусоропровода осуществляет эксплуатирующая организация, в ведении которой находится жилой дом.</w:t>
      </w:r>
    </w:p>
    <w:bookmarkEnd w:id="250"/>
    <w:bookmarkStart w:name="z270" w:id="251"/>
    <w:p>
      <w:pPr>
        <w:spacing w:after="0"/>
        <w:ind w:left="0"/>
        <w:jc w:val="both"/>
      </w:pPr>
      <w:r>
        <w:rPr>
          <w:rFonts w:ascii="Times New Roman"/>
          <w:b w:val="false"/>
          <w:i w:val="false"/>
          <w:color w:val="000000"/>
          <w:sz w:val="28"/>
        </w:rPr>
        <w:t>
      26.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 расположенных на территории контейнерных площадок.</w:t>
      </w:r>
    </w:p>
    <w:bookmarkEnd w:id="251"/>
    <w:bookmarkStart w:name="z271" w:id="252"/>
    <w:p>
      <w:pPr>
        <w:spacing w:after="0"/>
        <w:ind w:left="0"/>
        <w:jc w:val="both"/>
      </w:pPr>
      <w:r>
        <w:rPr>
          <w:rFonts w:ascii="Times New Roman"/>
          <w:b w:val="false"/>
          <w:i w:val="false"/>
          <w:color w:val="000000"/>
          <w:sz w:val="28"/>
        </w:rPr>
        <w:t>
      27. Организация, эксплуатирующие и обслуживающие контейнерные площадки и контейнеры:</w:t>
      </w:r>
    </w:p>
    <w:bookmarkEnd w:id="252"/>
    <w:bookmarkStart w:name="z272" w:id="253"/>
    <w:p>
      <w:pPr>
        <w:spacing w:after="0"/>
        <w:ind w:left="0"/>
        <w:jc w:val="both"/>
      </w:pPr>
      <w:r>
        <w:rPr>
          <w:rFonts w:ascii="Times New Roman"/>
          <w:b w:val="false"/>
          <w:i w:val="false"/>
          <w:color w:val="000000"/>
          <w:sz w:val="28"/>
        </w:rPr>
        <w:t>
      1) обеспечивают надлежащее санитарное содержание контейнерных площадок и прилегающих к ним территорий;</w:t>
      </w:r>
    </w:p>
    <w:bookmarkEnd w:id="253"/>
    <w:bookmarkStart w:name="z273" w:id="254"/>
    <w:p>
      <w:pPr>
        <w:spacing w:after="0"/>
        <w:ind w:left="0"/>
        <w:jc w:val="both"/>
      </w:pPr>
      <w:r>
        <w:rPr>
          <w:rFonts w:ascii="Times New Roman"/>
          <w:b w:val="false"/>
          <w:i w:val="false"/>
          <w:color w:val="000000"/>
          <w:sz w:val="28"/>
        </w:rPr>
        <w:t>
      2) производят их своевременный ремонт и замену непригодных к дальнейшему использованию контейнеров;</w:t>
      </w:r>
    </w:p>
    <w:bookmarkEnd w:id="254"/>
    <w:bookmarkStart w:name="z274" w:id="255"/>
    <w:p>
      <w:pPr>
        <w:spacing w:after="0"/>
        <w:ind w:left="0"/>
        <w:jc w:val="both"/>
      </w:pPr>
      <w:r>
        <w:rPr>
          <w:rFonts w:ascii="Times New Roman"/>
          <w:b w:val="false"/>
          <w:i w:val="false"/>
          <w:color w:val="000000"/>
          <w:sz w:val="28"/>
        </w:rPr>
        <w:t>
      3) принимают меры по обеспечению регулярной мойки, дезинфекции, дезинсекции, дератизации против мух, грызунов мусороприемных камер, площадок, а также сборников отходов.</w:t>
      </w:r>
    </w:p>
    <w:bookmarkEnd w:id="255"/>
    <w:bookmarkStart w:name="z275" w:id="256"/>
    <w:p>
      <w:pPr>
        <w:spacing w:after="0"/>
        <w:ind w:left="0"/>
        <w:jc w:val="both"/>
      </w:pPr>
      <w:r>
        <w:rPr>
          <w:rFonts w:ascii="Times New Roman"/>
          <w:b w:val="false"/>
          <w:i w:val="false"/>
          <w:color w:val="000000"/>
          <w:sz w:val="28"/>
        </w:rPr>
        <w:t>
      28. Уборку мусора, просыпавшегося при выгрузке из контейнеров в мусоровоз, производят работники организации, осуществляющей вывоз твердых бытовых отходов.</w:t>
      </w:r>
    </w:p>
    <w:bookmarkEnd w:id="256"/>
    <w:bookmarkStart w:name="z276" w:id="257"/>
    <w:p>
      <w:pPr>
        <w:spacing w:after="0"/>
        <w:ind w:left="0"/>
        <w:jc w:val="both"/>
      </w:pPr>
      <w:r>
        <w:rPr>
          <w:rFonts w:ascii="Times New Roman"/>
          <w:b w:val="false"/>
          <w:i w:val="false"/>
          <w:color w:val="000000"/>
          <w:sz w:val="28"/>
        </w:rPr>
        <w:t>
      29. На вокзалах, рынках, в аэропорту, парках, зонах отдыха, на площадях, в учреждениях образования, здравоохранения, на улицах, остановках общественного пассажирского транспорта, у входа в торговые объекты устанавливаются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на расстоянии от 10 до 100 метров. На остановках пассажирского транспорта и у входов в торговые объекты устанавливается по две урны.</w:t>
      </w:r>
    </w:p>
    <w:bookmarkEnd w:id="257"/>
    <w:bookmarkStart w:name="z277" w:id="258"/>
    <w:p>
      <w:pPr>
        <w:spacing w:after="0"/>
        <w:ind w:left="0"/>
        <w:jc w:val="both"/>
      </w:pPr>
      <w:r>
        <w:rPr>
          <w:rFonts w:ascii="Times New Roman"/>
          <w:b w:val="false"/>
          <w:i w:val="false"/>
          <w:color w:val="000000"/>
          <w:sz w:val="28"/>
        </w:rPr>
        <w:t>
      30. Установка, очистка и мойка урн производятся организациями, эксплуатирующими территории, либо во владении или пользовании которых находятся территории. Очистка урн производится по мере их заполнения, но не реже одного раза в день.</w:t>
      </w:r>
    </w:p>
    <w:bookmarkEnd w:id="258"/>
    <w:bookmarkStart w:name="z278" w:id="259"/>
    <w:p>
      <w:pPr>
        <w:spacing w:after="0"/>
        <w:ind w:left="0"/>
        <w:jc w:val="both"/>
      </w:pPr>
      <w:r>
        <w:rPr>
          <w:rFonts w:ascii="Times New Roman"/>
          <w:b w:val="false"/>
          <w:i w:val="false"/>
          <w:color w:val="000000"/>
          <w:sz w:val="28"/>
        </w:rPr>
        <w:t>
      Мойка урн производится по мере загрязнения, но не реже одного раза в неделю.</w:t>
      </w:r>
    </w:p>
    <w:bookmarkEnd w:id="259"/>
    <w:bookmarkStart w:name="z279" w:id="260"/>
    <w:p>
      <w:pPr>
        <w:spacing w:after="0"/>
        <w:ind w:left="0"/>
        <w:jc w:val="left"/>
      </w:pPr>
      <w:r>
        <w:rPr>
          <w:rFonts w:ascii="Times New Roman"/>
          <w:b/>
          <w:i w:val="false"/>
          <w:color w:val="000000"/>
        </w:rPr>
        <w:t xml:space="preserve"> Параграф 4. Благоустройство улиц, жилых кварталов и микрорайонов</w:t>
      </w:r>
    </w:p>
    <w:bookmarkEnd w:id="260"/>
    <w:bookmarkStart w:name="z280" w:id="261"/>
    <w:p>
      <w:pPr>
        <w:spacing w:after="0"/>
        <w:ind w:left="0"/>
        <w:jc w:val="both"/>
      </w:pPr>
      <w:r>
        <w:rPr>
          <w:rFonts w:ascii="Times New Roman"/>
          <w:b w:val="false"/>
          <w:i w:val="false"/>
          <w:color w:val="000000"/>
          <w:sz w:val="28"/>
        </w:rPr>
        <w:t xml:space="preserve">
      31. Территории городов и населенных пунктов при благоустройстве обеспечиваются оптимальными условиями и средствами доступа для всех категорий населения, включая маломобильные группы населения к местам общего пользования, жилого и рекреационного назначения, а также к объектам транспортной инфраструктуры в соответствии государственными нормативами в области архитектуры, градостроительства и строительства, утвержденных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"Об архитектурной, градостроительной и строительной деятельности в Республике Казахстан".</w:t>
      </w:r>
    </w:p>
    <w:bookmarkEnd w:id="261"/>
    <w:bookmarkStart w:name="z281" w:id="262"/>
    <w:p>
      <w:pPr>
        <w:spacing w:after="0"/>
        <w:ind w:left="0"/>
        <w:jc w:val="both"/>
      </w:pPr>
      <w:r>
        <w:rPr>
          <w:rFonts w:ascii="Times New Roman"/>
          <w:b w:val="false"/>
          <w:i w:val="false"/>
          <w:color w:val="000000"/>
          <w:sz w:val="28"/>
        </w:rPr>
        <w:t>
      32. Все виды работ по благоустройству территорий городов и населенных пунктов, предусмотренные проектной (проектно-сметной) документацией, выполняются по утвержденным проектам. Данные виды работ осуществляются в соответствии с законодательством Республики Казахстан в сфере архитектурной, градостроительной и строительной деятельности.</w:t>
      </w:r>
    </w:p>
    <w:bookmarkEnd w:id="262"/>
    <w:bookmarkStart w:name="z282" w:id="263"/>
    <w:p>
      <w:pPr>
        <w:spacing w:after="0"/>
        <w:ind w:left="0"/>
        <w:jc w:val="left"/>
      </w:pPr>
      <w:r>
        <w:rPr>
          <w:rFonts w:ascii="Times New Roman"/>
          <w:b/>
          <w:i w:val="false"/>
          <w:color w:val="000000"/>
        </w:rPr>
        <w:t xml:space="preserve"> Параграф 5. Содержание фасадов зданий и сооружений</w:t>
      </w:r>
    </w:p>
    <w:bookmarkEnd w:id="263"/>
    <w:bookmarkStart w:name="z283" w:id="264"/>
    <w:p>
      <w:pPr>
        <w:spacing w:after="0"/>
        <w:ind w:left="0"/>
        <w:jc w:val="both"/>
      </w:pPr>
      <w:r>
        <w:rPr>
          <w:rFonts w:ascii="Times New Roman"/>
          <w:b w:val="false"/>
          <w:i w:val="false"/>
          <w:color w:val="000000"/>
          <w:sz w:val="28"/>
        </w:rPr>
        <w:t>
      33. Физические и юридические лица, в ведении которых находятся здания и сооружения, собственники зданий и сооружений обеспечивают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поддерживают в чистоте и исправном состоянии расположенные на фасадах информационные таблички, памятные доски. Производится световое оформление витрин магазинов и офисов, выходящих фасадами на улицы.</w:t>
      </w:r>
    </w:p>
    <w:bookmarkEnd w:id="264"/>
    <w:bookmarkStart w:name="z284" w:id="265"/>
    <w:p>
      <w:pPr>
        <w:spacing w:after="0"/>
        <w:ind w:left="0"/>
        <w:jc w:val="both"/>
      </w:pPr>
      <w:r>
        <w:rPr>
          <w:rFonts w:ascii="Times New Roman"/>
          <w:b w:val="false"/>
          <w:i w:val="false"/>
          <w:color w:val="000000"/>
          <w:sz w:val="28"/>
        </w:rPr>
        <w:t>
      34. Самовольное переоборудование фасадов зданий и конструктивных элементов не допускается.</w:t>
      </w:r>
    </w:p>
    <w:bookmarkEnd w:id="265"/>
    <w:bookmarkStart w:name="z285" w:id="266"/>
    <w:p>
      <w:pPr>
        <w:spacing w:after="0"/>
        <w:ind w:left="0"/>
        <w:jc w:val="left"/>
      </w:pPr>
      <w:r>
        <w:rPr>
          <w:rFonts w:ascii="Times New Roman"/>
          <w:b/>
          <w:i w:val="false"/>
          <w:color w:val="000000"/>
        </w:rPr>
        <w:t xml:space="preserve"> Параграф 6. Содержание наружного освещения и фонтанов</w:t>
      </w:r>
    </w:p>
    <w:bookmarkEnd w:id="266"/>
    <w:bookmarkStart w:name="z286" w:id="267"/>
    <w:p>
      <w:pPr>
        <w:spacing w:after="0"/>
        <w:ind w:left="0"/>
        <w:jc w:val="both"/>
      </w:pPr>
      <w:r>
        <w:rPr>
          <w:rFonts w:ascii="Times New Roman"/>
          <w:b w:val="false"/>
          <w:i w:val="false"/>
          <w:color w:val="000000"/>
          <w:sz w:val="28"/>
        </w:rPr>
        <w:t>
      35. Включение наружного освещения улиц, дорог, площадей, набережных и иных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местным исполнительным органом.</w:t>
      </w:r>
    </w:p>
    <w:bookmarkEnd w:id="267"/>
    <w:bookmarkStart w:name="z287" w:id="268"/>
    <w:p>
      <w:pPr>
        <w:spacing w:after="0"/>
        <w:ind w:left="0"/>
        <w:jc w:val="both"/>
      </w:pPr>
      <w:r>
        <w:rPr>
          <w:rFonts w:ascii="Times New Roman"/>
          <w:b w:val="false"/>
          <w:i w:val="false"/>
          <w:color w:val="000000"/>
          <w:sz w:val="28"/>
        </w:rPr>
        <w:t>
      36. Элементы устройств наружного освещения и контактной сети, металлические опоры, кронштейны содержатся в чистоте, не имеют очагов коррозии и окрашиваются. Замена перегоревших светильников осуществляется соответствующими организациями.</w:t>
      </w:r>
    </w:p>
    <w:bookmarkEnd w:id="268"/>
    <w:bookmarkStart w:name="z288" w:id="269"/>
    <w:p>
      <w:pPr>
        <w:spacing w:after="0"/>
        <w:ind w:left="0"/>
        <w:jc w:val="both"/>
      </w:pPr>
      <w:r>
        <w:rPr>
          <w:rFonts w:ascii="Times New Roman"/>
          <w:b w:val="false"/>
          <w:i w:val="false"/>
          <w:color w:val="000000"/>
          <w:sz w:val="28"/>
        </w:rPr>
        <w:t>
      37. Вышедшие из строя газоразрядные лампы, содержащие ртуть хранятся в специально отведенных для этих целей помещениях и вывозятся на специальные предприятия для их утилизации. Указанные типы ламп на полигон не вывозятся.</w:t>
      </w:r>
    </w:p>
    <w:bookmarkEnd w:id="269"/>
    <w:bookmarkStart w:name="z289" w:id="270"/>
    <w:p>
      <w:pPr>
        <w:spacing w:after="0"/>
        <w:ind w:left="0"/>
        <w:jc w:val="both"/>
      </w:pPr>
      <w:r>
        <w:rPr>
          <w:rFonts w:ascii="Times New Roman"/>
          <w:b w:val="false"/>
          <w:i w:val="false"/>
          <w:color w:val="000000"/>
          <w:sz w:val="28"/>
        </w:rPr>
        <w:t>
      38.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p>
    <w:bookmarkEnd w:id="270"/>
    <w:bookmarkStart w:name="z290" w:id="271"/>
    <w:p>
      <w:pPr>
        <w:spacing w:after="0"/>
        <w:ind w:left="0"/>
        <w:jc w:val="both"/>
      </w:pPr>
      <w:r>
        <w:rPr>
          <w:rFonts w:ascii="Times New Roman"/>
          <w:b w:val="false"/>
          <w:i w:val="false"/>
          <w:color w:val="000000"/>
          <w:sz w:val="28"/>
        </w:rPr>
        <w:t>
      39. Уполномоченный орган обеспечивает надлежащее состояние и эксплуатацию фонтанов находящийся в коммунальной собственности.</w:t>
      </w:r>
    </w:p>
    <w:bookmarkEnd w:id="271"/>
    <w:bookmarkStart w:name="z291" w:id="272"/>
    <w:p>
      <w:pPr>
        <w:spacing w:after="0"/>
        <w:ind w:left="0"/>
        <w:jc w:val="both"/>
      </w:pPr>
      <w:r>
        <w:rPr>
          <w:rFonts w:ascii="Times New Roman"/>
          <w:b w:val="false"/>
          <w:i w:val="false"/>
          <w:color w:val="000000"/>
          <w:sz w:val="28"/>
        </w:rPr>
        <w:t>
      40.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p>
    <w:bookmarkEnd w:id="272"/>
    <w:bookmarkStart w:name="z292" w:id="273"/>
    <w:p>
      <w:pPr>
        <w:spacing w:after="0"/>
        <w:ind w:left="0"/>
        <w:jc w:val="both"/>
      </w:pPr>
      <w:r>
        <w:rPr>
          <w:rFonts w:ascii="Times New Roman"/>
          <w:b w:val="false"/>
          <w:i w:val="false"/>
          <w:color w:val="000000"/>
          <w:sz w:val="28"/>
        </w:rPr>
        <w:t>
      41. В период работы фонтанов очистка водной поверхности от мусора производится ежедневно. Эксплуатирующие организации содержат фонтаны в чистоте также в период их отключения.</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