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bbec" w14:textId="e3cb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20 сентября 2017 года № 198. Зарегистрировано Департаментом юстиции Карагандинской области 5 октября 2017 года № 4364. Утратило силу решением Сатпаевского городского маслихата Карагандинской области от 3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03.02.2021 № 20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 (зарегистрировано в Реестре государственной регистрации нормативных правовых актов за № 3324, опубликовано в газете "Шарайна" от 17 июля 2015 года № 28 (2166) и в информационно-правовой системе "Әділет" 22 июля 2015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Сатпаев и поселка Жезказган,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Социальный контракт активизации семьи заключается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исполняющего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15016).".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Хмилярчук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