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fd950" w14:textId="62fd9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Шахтинского городского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XII сессии VI созыва Шахтинского городского маслихата Карагандинской области от 31 марта 2017 года № 1397/12. Зарегистрировано Департаментом юстиции Карагандинской области 7 апреля 2017 года № 4202. Утратило силу решением XX сессии VI созыва Шахтинского городского маслихата Карагандинской области от 28 марта 2018 года № 1490/20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XX сессии VI созыва Шахтинского городского маслихата Карагандинской области от 28.03.2018 № 1490/20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(зарегистрированного в Реестре государственной регистрации нормативных правовых актов за № 14637 ),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Шахтинского городского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XLV сессии городского маслихата от 18 марта 2016 года № 1271/45 "Об утверждении методики оценки деятельности административных государственных служащих корпуса "Б" в государственном учреждении "Аппарат Шахтинского городского маслихата" (зарегистрированный в Реестре государственной регистрации нормативных правовых актов за № 3753, опубликованный 21 апреля 2016 года в информационно-правовой системе "Әділет", в газете "Шахтинский вестник" от 20 мая 2016 года № 20).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Мамерханова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XII сессии Шахтинского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марта 2017 года №1397/12 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Шахтинского городского маслихата"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Шахтинского городского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государственного учреждения "Аппарат Шахтинского городского маслихата" (далее – служащие корпуса "Б").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главный специалист по кадровой работе государственного учреждения "Аппарат Шахтинского городского маслихата" (далее – главный специалист по кадровой работе). Секретарь Комиссии по оценке не принимает участие в голосовании.</w:t>
      </w:r>
    </w:p>
    <w:bookmarkEnd w:id="23"/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главному специалисту по кадровой работе. Второй экземпляр находится у непосредственного руководителя служащего корпуса "Б".</w:t>
      </w:r>
    </w:p>
    <w:bookmarkEnd w:id="28"/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Главный специалист по кадровой работе формирует график проведения оценки по согласованию с председателем Комиссии по оценке.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по кадровой работе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1"/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 органом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Интернет-портале государственного органа документы и мероприятия.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руководителя организационно-правового отдела государственного учреждения "Аппарат Шахтинского городского маслихата" (далее – руководитель отдела) и непосредственного руководителя служащего корпуса "Б".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главного специалиста по кадровой работе и непосредственного руководителя служащего корпуса "Б".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главным специалистом по кадровой работе, руководителем отдела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главным специалистом по кадровой работе и непосредственным руководителем служащего корпуса "Б" в произвольной форме составляется акт об отказе от ознакомления.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∑кв=100+а - в,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∑кв– квартальная оценка;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6"/>
    <w:bookmarkStart w:name="z6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главным специалистом по кадровой работе и непосредственным руководителем служащего корпуса "Б" в произвольной форме составляется акт об отказе от ознакомления.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главным специалистом по кадровой работе не позднее пяти рабочих дней до заседания Комиссии по оценке по следующей формуле: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∑</w:t>
      </w:r>
      <w:r>
        <w:rPr>
          <w:rFonts w:ascii="Times New Roman"/>
          <w:b w:val="false"/>
          <w:i/>
          <w:color w:val="000000"/>
          <w:sz w:val="28"/>
        </w:rPr>
        <w:t>год</w:t>
      </w:r>
      <w:r>
        <w:rPr>
          <w:rFonts w:ascii="Times New Roman"/>
          <w:b/>
          <w:i w:val="false"/>
          <w:color w:val="000000"/>
          <w:sz w:val="28"/>
        </w:rPr>
        <w:t>=0,4</w:t>
      </w:r>
      <w:r>
        <w:rPr>
          <w:rFonts w:ascii="Times New Roman"/>
          <w:b/>
          <w:i w:val="false"/>
          <w:color w:val="000000"/>
          <w:sz w:val="28"/>
        </w:rPr>
        <w:t>*</w:t>
      </w:r>
      <w:r>
        <w:rPr>
          <w:rFonts w:ascii="Times New Roman"/>
          <w:b/>
          <w:i w:val="false"/>
          <w:color w:val="000000"/>
          <w:sz w:val="28"/>
        </w:rPr>
        <w:t>∑</w:t>
      </w:r>
      <w:r>
        <w:rPr>
          <w:rFonts w:ascii="Times New Roman"/>
          <w:b w:val="false"/>
          <w:i/>
          <w:color w:val="000000"/>
          <w:sz w:val="28"/>
        </w:rPr>
        <w:t>кв</w:t>
      </w:r>
      <w:r>
        <w:rPr>
          <w:rFonts w:ascii="Times New Roman"/>
          <w:b/>
          <w:i w:val="false"/>
          <w:color w:val="000000"/>
          <w:sz w:val="28"/>
        </w:rPr>
        <w:t>.+0,6* ∑</w:t>
      </w:r>
      <w:r>
        <w:rPr>
          <w:rFonts w:ascii="Times New Roman"/>
          <w:b w:val="false"/>
          <w:i/>
          <w:color w:val="000000"/>
          <w:sz w:val="28"/>
        </w:rPr>
        <w:t>ип</w:t>
      </w:r>
      <w:r>
        <w:rPr>
          <w:rFonts w:ascii="Times New Roman"/>
          <w:b/>
          <w:i w:val="false"/>
          <w:color w:val="000000"/>
          <w:sz w:val="28"/>
        </w:rPr>
        <w:t>,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</w:t>
      </w:r>
      <w:r>
        <w:rPr>
          <w:rFonts w:ascii="Times New Roman"/>
          <w:b w:val="false"/>
          <w:i/>
          <w:color w:val="000000"/>
          <w:sz w:val="28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</w:t>
      </w:r>
      <w:r>
        <w:rPr>
          <w:rFonts w:ascii="Times New Roman"/>
          <w:b w:val="false"/>
          <w:i/>
          <w:color w:val="000000"/>
          <w:sz w:val="28"/>
        </w:rPr>
        <w:t>кв</w:t>
      </w: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</w:t>
      </w:r>
      <w:r>
        <w:rPr>
          <w:rFonts w:ascii="Times New Roman"/>
          <w:b w:val="false"/>
          <w:i/>
          <w:color w:val="000000"/>
          <w:sz w:val="28"/>
        </w:rPr>
        <w:t>ип</w:t>
      </w: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77"/>
    <w:bookmarkStart w:name="z8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Главным специалистом по кадровой работе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Главным специалистом по кадровой работе предоставляет на заседание Комиссии следующие документы: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Главный специалист по кадровой работе ознакамливает служащего корпуса "Б" с результатами оценки в течение двух рабочих дней со дня ее завершения.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главным специалистом по кадровой работе в произвольной форме составляется акт об отказе от ознакомления.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главного специалиста по кадровой работе.</w:t>
      </w:r>
    </w:p>
    <w:bookmarkEnd w:id="91"/>
    <w:bookmarkStart w:name="z99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96"/>
    <w:bookmarkStart w:name="z104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Шахтинского городского маслихата" </w:t>
            </w:r>
          </w:p>
        </w:tc>
      </w:tr>
    </w:tbl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5"/>
    <w:bookmarkStart w:name="z114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</w:t>
      </w:r>
      <w:r>
        <w:br/>
      </w:r>
      <w:r>
        <w:rPr>
          <w:rFonts w:ascii="Times New Roman"/>
          <w:b/>
          <w:i w:val="false"/>
          <w:color w:val="000000"/>
        </w:rPr>
        <w:t>административного государственного служащего корпуса "Б"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  <w:r>
        <w:rPr>
          <w:rFonts w:ascii="Times New Roman"/>
          <w:b/>
          <w:i w:val="false"/>
          <w:color w:val="000000"/>
          <w:sz w:val="28"/>
        </w:rPr>
        <w:t>год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 _________________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13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5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6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7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                                    Непосредственный руководитель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                  ____________________________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                        (фамилия, инициалы)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                  дата _________________________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            подпись ______________________</w:t>
      </w:r>
    </w:p>
    <w:bookmarkEnd w:id="1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Шахтинского городского маслихата" </w:t>
            </w:r>
          </w:p>
        </w:tc>
      </w:tr>
    </w:tbl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6"/>
    <w:bookmarkStart w:name="z136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</w:t>
      </w:r>
      <w:r>
        <w:rPr>
          <w:rFonts w:ascii="Times New Roman"/>
          <w:b/>
          <w:i w:val="false"/>
          <w:color w:val="000000"/>
          <w:sz w:val="28"/>
        </w:rPr>
        <w:t>квартал ____ года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6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7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8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                                    Непосредственный руководитель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                  ____________________________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                        (фамилия, инициалы)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                  дата _________________________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            подпись ______________________</w:t>
      </w:r>
    </w:p>
    <w:bookmarkEnd w:id="1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Шахтинского городского маслихата" </w:t>
            </w:r>
          </w:p>
        </w:tc>
      </w:tr>
    </w:tbl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44"/>
    <w:bookmarkStart w:name="z157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45"/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год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5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6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5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7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8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9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… 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                                    Непосредственный руководитель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                  ____________________________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                        (фамилия, инициалы)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                  дата _________________________</w:t>
      </w:r>
    </w:p>
    <w:bookmarkEnd w:id="163"/>
    <w:bookmarkStart w:name="z17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            подпись ______________________</w:t>
      </w:r>
    </w:p>
    <w:bookmarkEnd w:id="1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Шахтинского городского маслихата" </w:t>
            </w:r>
          </w:p>
        </w:tc>
      </w:tr>
    </w:tbl>
    <w:bookmarkStart w:name="z1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65"/>
    <w:bookmarkStart w:name="z179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66"/>
    <w:bookmarkStart w:name="z1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67"/>
    <w:bookmarkStart w:name="z1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68"/>
    <w:bookmarkStart w:name="z1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69"/>
    <w:bookmarkStart w:name="z18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оценки: квартальная/годовая и оцениваемый период (квартал и (или) год)</w:t>
      </w:r>
    </w:p>
    <w:bookmarkEnd w:id="170"/>
    <w:bookmarkStart w:name="z18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72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73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74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75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76"/>
    <w:bookmarkStart w:name="z19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177"/>
    <w:bookmarkStart w:name="z19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78"/>
    <w:bookmarkStart w:name="z19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179"/>
    <w:bookmarkStart w:name="z19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80"/>
    <w:bookmarkStart w:name="z19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181"/>
    <w:bookmarkStart w:name="z19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82"/>
    <w:bookmarkStart w:name="z19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</w:p>
    <w:bookmarkEnd w:id="183"/>
    <w:bookmarkStart w:name="z19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8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