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536" w14:textId="3e5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Улытауского районного маслихата Карагандинской области от 12 июля 2017 года № 108. Зарегистрировано Департаментом юстиции Карагандинской области 11 августа 2017 года № 4337.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Улытауского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2017 года № 108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Улытауского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Улытауского района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Почетная грамота является одной из форм поощрения и стимулирования за: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Улытауского района: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имеющие судимость, которая не погашена или не снята в установленном законодательством порядке на момент награждения;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района в течение пяти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 и скрепляется печатью при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 направляются в соответствующую комиссию при акиме района (далее – Комиссия).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района.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13.11.2023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