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d1656" w14:textId="69d16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Актауского городского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Актауского городского маслихата Мангистауской области от 16 марта 2017 года № 7/96. Зарегистрировано Департаментом юстиции Мангистауской области 25 апреля 2017 года № 3343. Утратило силу решением Актауского городского маслихата Мангистауской области от 3 апреля 2018 года № 14/166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Актауского городского маслихата Мангистауской области от 03.04.2018 </w:t>
      </w:r>
      <w:r>
        <w:rPr>
          <w:rFonts w:ascii="Times New Roman"/>
          <w:b w:val="false"/>
          <w:i w:val="false"/>
          <w:color w:val="ff0000"/>
          <w:sz w:val="28"/>
        </w:rPr>
        <w:t>№ 14/166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актах", приказом Председателя Агентства Республики Казахстан по делам государственной службы и противодействию коррупции от 29 декабря 2016 года </w:t>
      </w:r>
      <w:r>
        <w:rPr>
          <w:rFonts w:ascii="Times New Roman"/>
          <w:b w:val="false"/>
          <w:i w:val="false"/>
          <w:color w:val="000000"/>
          <w:sz w:val="28"/>
        </w:rPr>
        <w:t>№ 110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за № 14637) и на основании представления департамента юстиции Мангистауской области от 1 февраля 2017 года за №10-15-771, Актауский городской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Актауского городского маслихата".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решение городского маслихата от 17 мая 2016 года </w:t>
      </w:r>
      <w:r>
        <w:rPr>
          <w:rFonts w:ascii="Times New Roman"/>
          <w:b w:val="false"/>
          <w:i w:val="false"/>
          <w:color w:val="000000"/>
          <w:sz w:val="28"/>
        </w:rPr>
        <w:t>№ 2/27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Методики оценки деятельности административных государственных служащих корпуса "Б" государственного учреждения "Аппарат Актауского городского маслихата" (зарегистрировано в Реестре государственной регистрации нормативных правовых актов за №3066, опубликовано в информационно-правовой системе "Әділет" 24 июня 2016 года).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Актауского городского маслихата" (руководитель аппарата − Д.Телегенова) после государственной регистрации настоящего решения в департаменте юстиции Мангистауской области обеспечить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департаменте юстиции Мангистауской области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Ш.Гусейнов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М.Молдагулов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 решением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Актауского городского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16 марта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7/96</w:t>
            </w:r>
          </w:p>
        </w:tc>
      </w:tr>
    </w:tbl>
    <w:bookmarkStart w:name="z12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 Актауского городского маслихата" 1. Общие положения</w:t>
      </w:r>
    </w:p>
    <w:bookmarkEnd w:id="5"/>
    <w:bookmarkStart w:name="z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(далее – Методика) разработана в соответствии с приказом Председателя Агентства Республики Казахстан по делам государственной службы и противодействию коррупции от 29 декабря 2016 года </w:t>
      </w:r>
      <w:r>
        <w:rPr>
          <w:rFonts w:ascii="Times New Roman"/>
          <w:b w:val="false"/>
          <w:i w:val="false"/>
          <w:color w:val="000000"/>
          <w:sz w:val="28"/>
        </w:rPr>
        <w:t>№ 110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за № 14637) и определяет алгоритм оценки деятельности административных государственных служащих корпуса "Б" государственного учреждения "Аппарат Актауского городского маслихата" (далее – служащие корпуса "Б").</w:t>
      </w:r>
    </w:p>
    <w:bookmarkEnd w:id="6"/>
    <w:bookmarkStart w:name="z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Оценка деятельности служащих корпуса "Б" (далее – оценка) проводится для определения эффективности и качества их работы.</w:t>
      </w:r>
    </w:p>
    <w:bookmarkEnd w:id="7"/>
    <w:bookmarkStart w:name="z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проводится по результатам деятельности служащего корпуса "Б" на занимаемой должности:</w:t>
      </w:r>
    </w:p>
    <w:bookmarkEnd w:id="8"/>
    <w:bookmarkStart w:name="z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итогам квартала (квартальная оценка) – не позднее десятого числа месяца, следующего за отчетным кварталом оцениваемого года (за исключением четвертого квартала, оценка которого проводится не позднее десятого декабря);</w:t>
      </w:r>
    </w:p>
    <w:bookmarkEnd w:id="9"/>
    <w:bookmarkStart w:name="z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итогам года (годовая оценка) – не позднее двадцать пятого декабря оцениваемого года.</w:t>
      </w:r>
    </w:p>
    <w:bookmarkEnd w:id="10"/>
    <w:bookmarkStart w:name="z1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служащего корпуса "Б" не проводится в случаях, если срок пребывания на занимаемой должности в оцениваемом периоде составляет менее трех месяцев, а также в период испытательного срока.</w:t>
      </w:r>
    </w:p>
    <w:bookmarkEnd w:id="11"/>
    <w:bookmarkStart w:name="z1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социальных отпусках либо периоде временной нетрудоспособности, проходят оценку в течение 5 рабочих дней после выхода на работу.</w:t>
      </w:r>
    </w:p>
    <w:bookmarkEnd w:id="12"/>
    <w:bookmarkStart w:name="z1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Квартальная оценка проводится руководителем аппарата и основывается на оценке исполнения служащим корпуса "Б" должностных обязанностей.</w:t>
      </w:r>
    </w:p>
    <w:bookmarkEnd w:id="13"/>
    <w:bookmarkStart w:name="z1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Годовая оценка складывается из:</w:t>
      </w:r>
    </w:p>
    <w:bookmarkEnd w:id="14"/>
    <w:bookmarkStart w:name="z1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средней оценки служащего корпуса "Б" за отчетные кварталы;</w:t>
      </w:r>
    </w:p>
    <w:bookmarkEnd w:id="15"/>
    <w:bookmarkStart w:name="z1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оценки выполнения служащим корпуса "Б" индивидуального плана работы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16"/>
    <w:bookmarkStart w:name="z1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проведения оценки секретарем городского маслихата создается Комиссия по оценке.</w:t>
      </w:r>
    </w:p>
    <w:bookmarkEnd w:id="17"/>
    <w:bookmarkStart w:name="z1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Заседание Комиссии по оценке считается правомочным, если на нем присутствовали не менее двух третей ее состава.</w:t>
      </w:r>
    </w:p>
    <w:bookmarkEnd w:id="18"/>
    <w:bookmarkStart w:name="z1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отсутствующего члена или председателя Комиссии по оценке осуществляется по решению секретаря городского маслихата путем внесения изменения в распоряжение о создании комиссии по оценке.</w:t>
      </w:r>
    </w:p>
    <w:bookmarkEnd w:id="19"/>
    <w:bookmarkStart w:name="z1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Решение Комиссии по оценке принимается открытым голосованием.</w:t>
      </w:r>
    </w:p>
    <w:bookmarkEnd w:id="20"/>
    <w:bookmarkStart w:name="z2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голосования определяются большинством голосов членов Комиссии по оценке. При равенстве голосов голос председателя комиссии является решающим.</w:t>
      </w:r>
    </w:p>
    <w:bookmarkEnd w:id="21"/>
    <w:bookmarkStart w:name="z2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Секретарем Комиссии по оценке является главный специалист по организационно-кадровой работе аппарата Актауского городского маслихата. Секретарь Комиссии по оценке не принимает участие в голосовании.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Составление индивидуального плана работы</w:t>
      </w:r>
    </w:p>
    <w:bookmarkStart w:name="z2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Индивидуальный план работы составляется служащим корпуса "Б" совместно с руководителем аппарата не позднее десятого января оцениваемого года, по форме согласно приложению 1 к настоящей Методике.</w:t>
      </w:r>
    </w:p>
    <w:bookmarkEnd w:id="23"/>
    <w:bookmarkStart w:name="z2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При назначении служащего корпуса "Б" на должность после срока,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 индивидуальный план работы служащего корпуса "Б" на занимаемой должности составляется в течение десяти рабочих дней со дня его назначения на должность. </w:t>
      </w:r>
    </w:p>
    <w:bookmarkEnd w:id="24"/>
    <w:bookmarkStart w:name="z2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Количество целевых показателей в индивидуальном плане работы служащего корпуса "Б" составляет не более четырех, которые должны быть конкретными, измеримыми, достижимыми, с определенным сроком исполнения.</w:t>
      </w:r>
    </w:p>
    <w:bookmarkEnd w:id="25"/>
    <w:bookmarkStart w:name="z2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Индивидуальный план составляется в двух экземплярах. Один экземпляр передается главному специалисту по организационно-кадровой работе. Второй экземпляр находится у руководителя аппарата.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Подготовка к проведению оценки</w:t>
      </w:r>
    </w:p>
    <w:bookmarkStart w:name="z2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Главный специалист по организационно-кадровой работе формирует график проведения оценки по согласованию с председателем Комиссии по оценке.</w:t>
      </w:r>
    </w:p>
    <w:bookmarkEnd w:id="27"/>
    <w:bookmarkStart w:name="z2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специалист по организационно-кадровой работе за десять календарных дней до начала проведения оценки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Квартальная оценка исполнения</w:t>
      </w:r>
      <w:r>
        <w:br/>
      </w:r>
      <w:r>
        <w:rPr>
          <w:rFonts w:ascii="Times New Roman"/>
          <w:b/>
          <w:i w:val="false"/>
          <w:color w:val="000000"/>
        </w:rPr>
        <w:t>должностных обязанностей</w:t>
      </w:r>
    </w:p>
    <w:bookmarkStart w:name="z2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Оценка исполнения должностных обязанностей складывается из базовых, поощрительных и штрафных баллов.</w:t>
      </w:r>
    </w:p>
    <w:bookmarkEnd w:id="29"/>
    <w:bookmarkStart w:name="z2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Базовые баллы устанавливаются на уровне 100 баллов за выполнение служащим своих должностных обязанностей.</w:t>
      </w:r>
    </w:p>
    <w:bookmarkEnd w:id="30"/>
    <w:bookmarkStart w:name="z3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</w:p>
    <w:bookmarkEnd w:id="31"/>
    <w:bookmarkStart w:name="z3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Показатели деятельности, превышающие средние объемы текущей работы и сложные виды деятельности определяются государственным органом самостоятельно исходя из своей отраслевой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нефиксируемые в Единой системе электронного документооборота и Интранет-портале государственных органов документы и мероприятия.</w:t>
      </w:r>
    </w:p>
    <w:bookmarkEnd w:id="32"/>
    <w:bookmarkStart w:name="z3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каждый поощряемый показатель или вид деятельности служащему корпуса "Б" руководителем аппарата присваиваются в соответствии с утвержденной шкалой от "+1" до "+5" баллов.</w:t>
      </w:r>
    </w:p>
    <w:bookmarkEnd w:id="33"/>
    <w:bookmarkStart w:name="z3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Штрафные баллы выставляются за нарушения исполнительской и трудовой дисциплины.</w:t>
      </w:r>
    </w:p>
    <w:bookmarkEnd w:id="34"/>
    <w:bookmarkStart w:name="z3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К нарушениям исполнительской дисциплины относятся нарушения сроков исполнения поручений и контрольных документов вышестоящих органов, секретаря городского маслихата, руководителя аппарата и обращений физических и юридических лиц.</w:t>
      </w:r>
    </w:p>
    <w:bookmarkEnd w:id="35"/>
    <w:bookmarkStart w:name="z3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нарушения исполнительской дисциплины служат документально подтвержденные сведения от главного специалиста по организационно-кадровой работе и руководителя аппарата служащего корпуса "Б".</w:t>
      </w:r>
    </w:p>
    <w:bookmarkEnd w:id="36"/>
    <w:bookmarkStart w:name="z3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 нарушениям трудовой дисциплины относятся:</w:t>
      </w:r>
    </w:p>
    <w:bookmarkEnd w:id="37"/>
    <w:bookmarkStart w:name="z3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опоздания на работу без уважительной причины;</w:t>
      </w:r>
    </w:p>
    <w:bookmarkEnd w:id="38"/>
    <w:bookmarkStart w:name="z3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нарушения служащими служебной этики.</w:t>
      </w:r>
    </w:p>
    <w:bookmarkEnd w:id="39"/>
    <w:bookmarkStart w:name="z3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нарушения трудовой дисциплины служат документально подтвержденные сведения от главного специалиста по организационно-кадровой работе и руководителя аппарата.</w:t>
      </w:r>
    </w:p>
    <w:bookmarkEnd w:id="40"/>
    <w:bookmarkStart w:name="z4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За каждое нарушение исполнительской и трудовой дисциплины служащему корпуса "Б" выставляются штрафные баллы в размере " – 2" балла за каждый факт нарушения.</w:t>
      </w:r>
    </w:p>
    <w:bookmarkEnd w:id="41"/>
    <w:bookmarkStart w:name="z4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Для проведения оценки исполнения должностных обязанностей служащий корпуса "Б" представляет для согласования заполненный оценочный лист руководителю аппарата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42"/>
    <w:bookmarkStart w:name="z4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24. Руководитель аппарата с учетом представленных главным специалистом по организационно-кадровой работе сведений о фактах нарушения служащим корпуса "Б" трудовой и исполнительской дисциплины,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43"/>
    <w:bookmarkStart w:name="z4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После согласования руководителем аппарата оценочный лист подписывается служащим корпуса "Б".</w:t>
      </w:r>
    </w:p>
    <w:bookmarkEnd w:id="44"/>
    <w:bookmarkStart w:name="z4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подписания оценочного листа не является препятствием для направления документов на заседание Комиссии по оценке. В этом случае главным специалистом по организационно-кадровой работе и руководителем аппарата в произвольной форме составляется акт об отказе от ознакомления.</w:t>
      </w:r>
    </w:p>
    <w:bookmarkEnd w:id="45"/>
    <w:bookmarkStart w:name="z4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Итоговая квартальная оценка служащего корпуса "Б" вычисляется руководителем аппарата по следующей формуле:</w:t>
      </w:r>
    </w:p>
    <w:bookmarkEnd w:id="46"/>
    <w:bookmarkStart w:name="z4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7"/>
    <w:p>
      <w:pPr>
        <w:spacing w:after="0"/>
        <w:ind w:left="0"/>
        <w:jc w:val="both"/>
      </w:pPr>
      <w:r>
        <w:drawing>
          <wp:inline distT="0" distB="0" distL="0" distR="0">
            <wp:extent cx="16002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48"/>
    <w:bookmarkStart w:name="z4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9"/>
    <w:p>
      <w:pPr>
        <w:spacing w:after="0"/>
        <w:ind w:left="0"/>
        <w:jc w:val="both"/>
      </w:pPr>
      <w:r>
        <w:drawing>
          <wp:inline distT="0" distB="0" distL="0" distR="0">
            <wp:extent cx="5334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квартальная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а – поощрительные баллы;</w:t>
      </w:r>
    </w:p>
    <w:bookmarkEnd w:id="50"/>
    <w:bookmarkStart w:name="z5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 – штрафные баллы.</w:t>
      </w:r>
    </w:p>
    <w:bookmarkEnd w:id="51"/>
    <w:bookmarkStart w:name="z5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Итоговая квартальная оценка выставляется по следующей шкале: менее 80 баллов – "неудовлетворительно", от 80 до 105 (включительно) баллов – "удовлетворительно", от 106 до 130 (включительно) баллов – "эффективно", свыше 130 баллов – "превосходно".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Годовая оценка</w:t>
      </w:r>
    </w:p>
    <w:bookmarkStart w:name="z5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Для проведения годовой оценки служащий корпуса "Б" направляет для согласования заполненный оценочный лист выполнения индивидуального плана руководителю аппарата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53"/>
    <w:bookmarkStart w:name="z5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Руководитель аппарата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54"/>
    <w:bookmarkStart w:name="z5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Оценка выполнения индивидуального плана работы выставляется по следующей шкале:</w:t>
      </w:r>
    </w:p>
    <w:bookmarkEnd w:id="55"/>
    <w:bookmarkStart w:name="z5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невыполнение целевого показателя, предусмотренного индивидуальным планом работы, присваивается 2 балла;</w:t>
      </w:r>
    </w:p>
    <w:bookmarkEnd w:id="56"/>
    <w:bookmarkStart w:name="z5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частичное выполнение целевого показателя - 3 балла;</w:t>
      </w:r>
    </w:p>
    <w:bookmarkEnd w:id="57"/>
    <w:bookmarkStart w:name="z5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выполнение целевого показателя (достижение ожидаемого результата) - 4 балла;</w:t>
      </w:r>
    </w:p>
    <w:bookmarkEnd w:id="58"/>
    <w:bookmarkStart w:name="z5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превышение ожидаемого результата целевого показателя - 5 баллов.</w:t>
      </w:r>
    </w:p>
    <w:bookmarkEnd w:id="59"/>
    <w:bookmarkStart w:name="z5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После согласования руководителем аппарата оценочный лист заверяется служащим корпуса "Б".</w:t>
      </w:r>
    </w:p>
    <w:bookmarkEnd w:id="60"/>
    <w:bookmarkStart w:name="z6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от подписания оценочного листа служащего корпуса "Б" не может служить препятствием для направления документов на заседание Комиссии по оценке. В этом случае главным специалистом по организационно-кадровой работе и руководителем аппарата в произвольной форме составляется акт об отказе от ознакомления.</w:t>
      </w:r>
    </w:p>
    <w:bookmarkEnd w:id="61"/>
    <w:bookmarkStart w:name="z6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Итоговая годовая оценка служащего корпуса "Б" вычисляется главным специалистом по организационно-кадровой работе не позднее пяти рабочих дней до заседания Комиссии по оценке по следующей формуле:</w:t>
      </w:r>
    </w:p>
    <w:bookmarkEnd w:id="62"/>
    <w:bookmarkStart w:name="z6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3"/>
    <w:p>
      <w:pPr>
        <w:spacing w:after="0"/>
        <w:ind w:left="0"/>
        <w:jc w:val="both"/>
      </w:pPr>
      <w:r>
        <w:drawing>
          <wp:inline distT="0" distB="0" distL="0" distR="0">
            <wp:extent cx="28575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4"/>
    <w:p>
      <w:pPr>
        <w:spacing w:after="0"/>
        <w:ind w:left="0"/>
        <w:jc w:val="both"/>
      </w:pPr>
      <w:r>
        <w:drawing>
          <wp:inline distT="0" distB="0" distL="0" distR="0">
            <wp:extent cx="6223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годовая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5"/>
    <w:p>
      <w:pPr>
        <w:spacing w:after="0"/>
        <w:ind w:left="0"/>
        <w:jc w:val="both"/>
      </w:pPr>
      <w:r>
        <w:drawing>
          <wp:inline distT="0" distB="0" distL="0" distR="0">
            <wp:extent cx="4953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средняя оценка за отчетные кварталы (среднеарифметическое значение). При этом полученное среднеарифметическое значение квартальных оценок с учетом шкалы,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пункте 27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приводится к пятибалльной системе оценок,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значению "неудовлетворительно" (менее 80 баллов) присваиваются 2 балла,</w:t>
      </w:r>
    </w:p>
    <w:bookmarkEnd w:id="66"/>
    <w:bookmarkStart w:name="z6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значению "удовлетворительно" (от 80 до 105 баллов) – 3 балла,</w:t>
      </w:r>
    </w:p>
    <w:bookmarkEnd w:id="67"/>
    <w:bookmarkStart w:name="z6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значению "эффективно" (от 106 до 130 (включительно) баллов) – 4 балла,</w:t>
      </w:r>
    </w:p>
    <w:bookmarkEnd w:id="68"/>
    <w:bookmarkStart w:name="z6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значению "превосходно" (свыше 130 баллов) – 5 баллов;</w:t>
      </w:r>
    </w:p>
    <w:bookmarkEnd w:id="69"/>
    <w:bookmarkStart w:name="z6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0"/>
    <w:p>
      <w:pPr>
        <w:spacing w:after="0"/>
        <w:ind w:left="0"/>
        <w:jc w:val="both"/>
      </w:pPr>
      <w:r>
        <w:drawing>
          <wp:inline distT="0" distB="0" distL="0" distR="0">
            <wp:extent cx="6350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оценка выполнения индивидуального плана работы (среднеарифметическое значение).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Итоговая годовая оценка выставляется по следующей шкале: менее 3 баллов – "неудовлетворительно", от 3 до 3,9 баллов – "удовлетворительно", от 4 до 4,9 баллов – "эффективно", 5 баллов – "превосходно".</w:t>
      </w:r>
    </w:p>
    <w:bookmarkEnd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Рассмотрение результатов оценки Комиссией</w:t>
      </w:r>
    </w:p>
    <w:bookmarkStart w:name="z7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Главный специалист по организационно-кадровой работе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</w:p>
    <w:bookmarkEnd w:id="72"/>
    <w:bookmarkStart w:name="z7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специалист по организационно-кадровой работе предоставляет на заседание Комиссии следующие документы:</w:t>
      </w:r>
    </w:p>
    <w:bookmarkEnd w:id="73"/>
    <w:bookmarkStart w:name="z7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74"/>
    <w:bookmarkStart w:name="z7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должностная инструкция служащего корпуса "Б";</w:t>
      </w:r>
    </w:p>
    <w:bookmarkEnd w:id="75"/>
    <w:bookmarkStart w:name="z7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76"/>
    <w:bookmarkStart w:name="z7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Комиссия рассматривает результаты квартальных и годовой оценки и принимает одно из следующих решений:</w:t>
      </w:r>
    </w:p>
    <w:bookmarkEnd w:id="77"/>
    <w:bookmarkStart w:name="z7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78"/>
    <w:bookmarkStart w:name="z7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79"/>
    <w:bookmarkStart w:name="z7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решения о пересмотре результатов оценки Комиссия корректирует оценку с соответствующим пояснением в протоколе.</w:t>
      </w:r>
    </w:p>
    <w:bookmarkEnd w:id="80"/>
    <w:bookmarkStart w:name="z8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Главный специалист по организационно-кадровой работе ознакамливает служащего корпуса "Б" с результатами оценки в течение двух рабочих дней со дня ее завершения.</w:t>
      </w:r>
    </w:p>
    <w:bookmarkEnd w:id="81"/>
    <w:bookmarkStart w:name="z8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служащего корпуса "Б" с результатами оценки осуществляется в письменной или электронной форме.</w:t>
      </w:r>
    </w:p>
    <w:bookmarkEnd w:id="82"/>
    <w:bookmarkStart w:name="z8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ознакомления не является препятствием для внесения результатов оценки в его послужной список. В этом случае главным специалистом по организационно-кадровой работе в произвольной форме составляется акт об отказе от ознакомления.</w:t>
      </w:r>
    </w:p>
    <w:bookmarkEnd w:id="83"/>
    <w:bookmarkStart w:name="z8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34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у главного специалиста по организационно-кадровой работе.</w:t>
      </w:r>
    </w:p>
    <w:bookmarkEnd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Обжалование результатов оценки</w:t>
      </w:r>
    </w:p>
    <w:bookmarkStart w:name="z8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</w:p>
    <w:bookmarkEnd w:id="85"/>
    <w:bookmarkStart w:name="z8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корпуса "Б" осуществляет ее рассмотрение и в случаях обнаружения нарушений установленного законодательством порядка проведения оценки рекомендует государственному органу отменить решение Комиссии.</w:t>
      </w:r>
    </w:p>
    <w:bookmarkEnd w:id="86"/>
    <w:bookmarkStart w:name="z8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Информация о принятом решении представляется государственным органом в течение двух недель в уполномоченный орган по делам государственной службы или его территориальный департамент.</w:t>
      </w:r>
    </w:p>
    <w:bookmarkEnd w:id="87"/>
    <w:bookmarkStart w:name="z8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Служащий корпуса "Б" вправе обжаловать результаты оценки в суде.</w:t>
      </w:r>
    </w:p>
    <w:bookmarkEnd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Принятие решений по результатам оценки</w:t>
      </w:r>
    </w:p>
    <w:bookmarkStart w:name="z8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Результаты оценки являются основаниями для принятия решений по выплате бонусов и обучению.</w:t>
      </w:r>
    </w:p>
    <w:bookmarkEnd w:id="89"/>
    <w:bookmarkStart w:name="z8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Бонусы выплачиваются служащим корпуса "Б" с результатами оценки "превосходно" и "эффективно".</w:t>
      </w:r>
    </w:p>
    <w:bookmarkEnd w:id="90"/>
    <w:bookmarkStart w:name="z9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</w:t>
      </w:r>
    </w:p>
    <w:bookmarkEnd w:id="91"/>
    <w:bookmarkStart w:name="z9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корпуса "Б"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</w:p>
    <w:bookmarkEnd w:id="92"/>
    <w:bookmarkStart w:name="z9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</w:p>
    <w:bookmarkEnd w:id="93"/>
    <w:bookmarkStart w:name="z9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 законодательством.</w:t>
      </w:r>
    </w:p>
    <w:bookmarkEnd w:id="94"/>
    <w:bookmarkStart w:name="z9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Результаты оценки деятельности служащих корпуса "Б" вносятся в их послужные списки.</w:t>
      </w:r>
    </w:p>
    <w:bookmarkEnd w:id="9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Методике оценки деятельности административных государственных служащих корпуса"Б" государственного учреждения"Аппарат Актауского городского маслихата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 государственного служащего корпуса "Б"</w:t>
      </w:r>
    </w:p>
    <w:bookmarkStart w:name="z9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_________________________________________________год</w:t>
      </w:r>
    </w:p>
    <w:bookmarkEnd w:id="96"/>
    <w:bookmarkStart w:name="z9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(период, на который составляется индивидуальный план)</w:t>
      </w:r>
    </w:p>
    <w:bookmarkEnd w:id="97"/>
    <w:bookmarkStart w:name="z9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служащего) _________________________________________________________________</w:t>
      </w:r>
    </w:p>
    <w:bookmarkEnd w:id="98"/>
    <w:bookmarkStart w:name="z9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</w:t>
      </w:r>
    </w:p>
    <w:bookmarkEnd w:id="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52"/>
        <w:gridCol w:w="5838"/>
        <w:gridCol w:w="2710"/>
      </w:tblGrid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показатели *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Ожидаемый результат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1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2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3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00"/>
    <w:bookmarkStart w:name="z10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* Целевые показатели определяются с учетом их направленности на достижение стратегической цели (целей) государственного органа, а в случае ее (их) отсутствия, исходя из функциональных обязанностей служащего. </w:t>
      </w:r>
    </w:p>
    <w:bookmarkEnd w:id="101"/>
    <w:bookmarkStart w:name="z10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Количество целевых показателей составляет не более четырех, из них не менее половины измеримых.</w:t>
      </w:r>
    </w:p>
    <w:bookmarkEnd w:id="1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43"/>
        <w:gridCol w:w="6357"/>
      </w:tblGrid>
      <w:tr>
        <w:trPr>
          <w:trHeight w:val="30" w:hRule="atLeast"/>
        </w:trPr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</w:tc>
        <w:tc>
          <w:tcPr>
            <w:tcW w:w="6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</w:tc>
      </w:tr>
      <w:tr>
        <w:trPr>
          <w:trHeight w:val="30" w:hRule="atLeast"/>
        </w:trPr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Методике оценки деятельности административных государственных служащих корпуса"Б" государственного учреждения"Аппарат Актауского городского маслихата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Start w:name="z10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____________________квартал ____ года</w:t>
      </w:r>
    </w:p>
    <w:bookmarkEnd w:id="103"/>
    <w:bookmarkStart w:name="z10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(оцениваемый период)</w:t>
      </w:r>
    </w:p>
    <w:bookmarkEnd w:id="104"/>
    <w:bookmarkStart w:name="z10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</w:t>
      </w:r>
      <w:r>
        <w:rPr>
          <w:rFonts w:ascii="Times New Roman"/>
          <w:b w:val="false"/>
          <w:i/>
          <w:color w:val="000000"/>
          <w:sz w:val="28"/>
        </w:rPr>
        <w:t>при его наличии</w:t>
      </w:r>
      <w:r>
        <w:rPr>
          <w:rFonts w:ascii="Times New Roman"/>
          <w:b w:val="false"/>
          <w:i w:val="false"/>
          <w:color w:val="000000"/>
          <w:sz w:val="28"/>
        </w:rPr>
        <w:t>) оцениваемого служащего: _____________</w:t>
      </w:r>
    </w:p>
    <w:bookmarkEnd w:id="105"/>
    <w:bookmarkStart w:name="z10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______________________________</w:t>
      </w:r>
    </w:p>
    <w:bookmarkEnd w:id="106"/>
    <w:bookmarkStart w:name="z10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исполнения должностных обязанностей:</w:t>
      </w:r>
    </w:p>
    <w:bookmarkEnd w:id="1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1984"/>
        <w:gridCol w:w="1683"/>
        <w:gridCol w:w="1683"/>
        <w:gridCol w:w="1984"/>
        <w:gridCol w:w="1684"/>
        <w:gridCol w:w="1684"/>
        <w:gridCol w:w="481"/>
      </w:tblGrid>
      <w:tr>
        <w:trPr>
          <w:trHeight w:val="30" w:hRule="atLeast"/>
        </w:trPr>
        <w:tc>
          <w:tcPr>
            <w:tcW w:w="1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Самооценка служащего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руководителя аппарата</w:t>
            </w:r>
          </w:p>
        </w:tc>
        <w:tc>
          <w:tcPr>
            <w:tcW w:w="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поощряемых показателях и видах деятельности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фактах нарушения исполнительской дисциплины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фактах нарушения трудовой дисциплины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поощряемых показателях и видах деятельности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фактах нарушения исполнительской дисциплины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фактах нарушения трудовой дисциплины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самооценки: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оценки: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50"/>
        <w:gridCol w:w="6550"/>
      </w:tblGrid>
      <w:tr>
        <w:trPr>
          <w:trHeight w:val="30" w:hRule="atLeast"/>
        </w:trPr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Методике оценки деятельности административных государственных служащих корпуса"Б" государственного учреждения"Аппарат Актауского городского маслихата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Start w:name="z10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 год</w:t>
      </w:r>
    </w:p>
    <w:bookmarkEnd w:id="108"/>
    <w:bookmarkStart w:name="z10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(оцениваемый год)</w:t>
      </w:r>
    </w:p>
    <w:bookmarkEnd w:id="109"/>
    <w:bookmarkStart w:name="z10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</w:t>
      </w:r>
      <w:r>
        <w:rPr>
          <w:rFonts w:ascii="Times New Roman"/>
          <w:b w:val="false"/>
          <w:i/>
          <w:color w:val="000000"/>
          <w:sz w:val="28"/>
        </w:rPr>
        <w:t>при его наличии</w:t>
      </w:r>
      <w:r>
        <w:rPr>
          <w:rFonts w:ascii="Times New Roman"/>
          <w:b w:val="false"/>
          <w:i w:val="false"/>
          <w:color w:val="000000"/>
          <w:sz w:val="28"/>
        </w:rPr>
        <w:t>) оцениваемого служащего: _______________</w:t>
      </w:r>
    </w:p>
    <w:bookmarkEnd w:id="110"/>
    <w:bookmarkStart w:name="z11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______________________________</w:t>
      </w:r>
    </w:p>
    <w:bookmarkEnd w:id="111"/>
    <w:bookmarkStart w:name="z11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выполнения индивидуального плана:</w:t>
      </w:r>
    </w:p>
    <w:bookmarkEnd w:id="1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0"/>
        <w:gridCol w:w="2929"/>
        <w:gridCol w:w="3817"/>
        <w:gridCol w:w="1597"/>
        <w:gridCol w:w="1597"/>
        <w:gridCol w:w="710"/>
      </w:tblGrid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самооценки служащего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руководителя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1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от 2 до 5 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2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3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50"/>
        <w:gridCol w:w="6550"/>
      </w:tblGrid>
      <w:tr>
        <w:trPr>
          <w:trHeight w:val="30" w:hRule="atLeast"/>
        </w:trPr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Методике оценки деятельности административных государственных служащих корпуса"Б" государственного учреждения"Аппарат Актауского городского маслихата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Start w:name="z11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13"/>
    <w:bookmarkStart w:name="z11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государственного органа)</w:t>
      </w:r>
    </w:p>
    <w:bookmarkEnd w:id="114"/>
    <w:bookmarkStart w:name="z11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15"/>
    <w:bookmarkStart w:name="z11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(вид оценки: квартальная/годовая и оцениваемый период (квартал и (или) год)</w:t>
      </w:r>
    </w:p>
    <w:bookmarkEnd w:id="116"/>
    <w:bookmarkStart w:name="z11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оценки:</w:t>
      </w:r>
    </w:p>
    <w:bookmarkEnd w:id="1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98"/>
        <w:gridCol w:w="4156"/>
        <w:gridCol w:w="1698"/>
        <w:gridCol w:w="3788"/>
        <w:gridCol w:w="960"/>
      </w:tblGrid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служащих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Заключение Комиссии: </w:t>
      </w:r>
    </w:p>
    <w:bookmarkEnd w:id="118"/>
    <w:bookmarkStart w:name="z11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______________________________________________________________________________________________________________________________________</w:t>
      </w:r>
    </w:p>
    <w:bookmarkEnd w:id="119"/>
    <w:bookmarkStart w:name="z11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Проверено:</w:t>
      </w:r>
    </w:p>
    <w:bookmarkEnd w:id="120"/>
    <w:bookmarkStart w:name="z12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Комиссии: ________________________ Дата: ___________</w:t>
      </w:r>
    </w:p>
    <w:bookmarkEnd w:id="121"/>
    <w:bookmarkStart w:name="z12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(фамилия, инициалы, подпись)</w:t>
      </w:r>
    </w:p>
    <w:bookmarkEnd w:id="122"/>
    <w:bookmarkStart w:name="z12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 _____________________ Дата: ___________</w:t>
      </w:r>
    </w:p>
    <w:bookmarkEnd w:id="123"/>
    <w:bookmarkStart w:name="z12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(фамилия, инициалы, подпись)</w:t>
      </w:r>
    </w:p>
    <w:bookmarkEnd w:id="124"/>
    <w:bookmarkStart w:name="z12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Комиссии: ____________________________ Дата: ___________</w:t>
      </w:r>
    </w:p>
    <w:bookmarkEnd w:id="125"/>
    <w:bookmarkStart w:name="z12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(фамилия, инициалы, подпись)</w:t>
      </w:r>
    </w:p>
    <w:bookmarkEnd w:id="12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