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7f7be" w14:textId="a27f7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2018-2020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Мангистауского районного маслихата Мангистауской области от 21 декабря 2017 года № 12/145. Зарегистрировано Департаментом юстиции Мангистауской области 10 января 2018 года № 3506.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 и от 30 ноября 2017 года "</w:t>
      </w:r>
      <w:r>
        <w:rPr>
          <w:rFonts w:ascii="Times New Roman"/>
          <w:b w:val="false"/>
          <w:i w:val="false"/>
          <w:color w:val="000000"/>
          <w:sz w:val="28"/>
        </w:rPr>
        <w:t>О республиканском бюджете на 2018-2020 год</w:t>
      </w:r>
      <w:r>
        <w:rPr>
          <w:rFonts w:ascii="Times New Roman"/>
          <w:b w:val="false"/>
          <w:i w:val="false"/>
          <w:color w:val="000000"/>
          <w:sz w:val="28"/>
        </w:rPr>
        <w:t xml:space="preserve">ы", решением Мангистауского областного маслихата 13 декабря 2017 года </w:t>
      </w:r>
      <w:r>
        <w:rPr>
          <w:rFonts w:ascii="Times New Roman"/>
          <w:b w:val="false"/>
          <w:i w:val="false"/>
          <w:color w:val="000000"/>
          <w:sz w:val="28"/>
        </w:rPr>
        <w:t>№15/173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областном бюджете на 2018-2020 годы" (зарегистрировано в Реестре государственной регистрации нормативных правовых актов за №3497), Мангистауский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Утвердить районный бюджет на 2018-2020 годы согласно приложению соответственно, в том числе на 2018 год в следующих объемах: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7 929 533,1 тысяч тенге, в том числе по: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- 5 008 224,0 тысяч тенге;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43 042,1 тысяч тенге;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42 110,0 тысяч тенге;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- 2 836 157,0 тысяч тенге;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7 933 993,6 тысяч тенге;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- 241 686,5 тысяч тенге, в том числе: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- 273 150,0 тысяч тенге;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- 31 463,5 тысяч тенге;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тенге, в том числе: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-246 147,0 тысяч тенге;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 246 147,0 тысяч тенге, в том числе: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- 273 150,0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- 31 463,5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4 460,5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Мангистауского районного маслихата Мангистауской области от 25.12.2018 </w:t>
      </w:r>
      <w:r>
        <w:rPr>
          <w:rFonts w:ascii="Times New Roman"/>
          <w:b w:val="false"/>
          <w:i w:val="false"/>
          <w:color w:val="000000"/>
          <w:sz w:val="28"/>
        </w:rPr>
        <w:t>№ 22/251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 на 2018 год нормативы распределения доходов в районный бюджет района в следующих размерах: 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индивидуальный подоходный налог с доходов, облагаемых у источника выплаты - 100 процентов;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индивидуальный подоходный налог с доходов, необлагаемых у источника выплаты - 100 процентов;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индивидуальный подоходный налог с доходов иностранных граждан, не облагаемых у источника выплаты - 6,5 процентов;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социальный налог - 100 процентов.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изменениями, внесенными решениями Мангистауского районного маслихата Мангистауской области от 24.05.2018 </w:t>
      </w:r>
      <w:r>
        <w:rPr>
          <w:rFonts w:ascii="Times New Roman"/>
          <w:b w:val="false"/>
          <w:i w:val="false"/>
          <w:color w:val="000000"/>
          <w:sz w:val="28"/>
        </w:rPr>
        <w:t>№ 16/181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01.01.2018); от 14.12.2018 </w:t>
      </w:r>
      <w:r>
        <w:rPr>
          <w:rFonts w:ascii="Times New Roman"/>
          <w:b w:val="false"/>
          <w:i w:val="false"/>
          <w:color w:val="000000"/>
          <w:sz w:val="28"/>
        </w:rPr>
        <w:t>№ 21/229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Принять к сведению, что из областного бюджета на 2018 год в районный бюджет выделена субвенция в сумме 545 712,0 тысяч тенге. 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Учесть, что в районном бюджете на 2018 год предусмотрены в следующем объеме целевые текущие трансферты из республиканского бюджета: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6 901,0 тысяч тенге - на дополнительную плату учителям, прошедшим повышение квалификации по трехуровневой системе и учителям заменяющих основных сотрудников на время их учебы;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24 700,0 тысяч тенге - на выплату государственной адресной социальной помощи;</w:t>
      </w:r>
    </w:p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4 651,0 тысяч тенге - на внедрение консультантов по социальной работе и ассистентов в центрах занятости населения; 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6 157,0 тысяч тенге - на реализацию Плана мероприятий по обеспечению прав и улучшению качества жизни инвалидов в Республике Казахстан на 2012-2018 годы;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113 665,0 тысяч тенге - на дополнительную плату учителям, прошедшим национальный тест и учителям реализующим учебные программы по обновленному содержанию;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180 361,0 тысяч тенге - на средний ремонт автомобильной инфраструктуры.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с изменениями, внесенными решениями Мангистауского районного маслихата Мангистауской области от 24.05.2018 </w:t>
      </w:r>
      <w:r>
        <w:rPr>
          <w:rFonts w:ascii="Times New Roman"/>
          <w:b w:val="false"/>
          <w:i w:val="false"/>
          <w:color w:val="000000"/>
          <w:sz w:val="28"/>
        </w:rPr>
        <w:t>№ 16/181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01.01.2018); от 14.12.2018 </w:t>
      </w:r>
      <w:r>
        <w:rPr>
          <w:rFonts w:ascii="Times New Roman"/>
          <w:b w:val="false"/>
          <w:i w:val="false"/>
          <w:color w:val="000000"/>
          <w:sz w:val="28"/>
        </w:rPr>
        <w:t>№ 21/229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01.01.2018); от 25.12.2018 </w:t>
      </w:r>
      <w:r>
        <w:rPr>
          <w:rFonts w:ascii="Times New Roman"/>
          <w:b w:val="false"/>
          <w:i w:val="false"/>
          <w:color w:val="000000"/>
          <w:sz w:val="28"/>
        </w:rPr>
        <w:t>№ 22/251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4-1. Учесть, что в районном бюджете на 2018 год предусмотрены в следующем объеме целевые текущие трансферты из областного бюджета: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290 000,0 тысяч тенге - на выплату оплаты труда государственных служащих по новой системе оплаты труда;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50 000,0 тысяч тенге – на текущий ремонт объектов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4 650,0 тысяч тенге - на средний ремонт автомобильной инфраструктуры.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63 000,0 тысяч тенге - на содержание объектов образования.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4-1 в соответствии с решением Мангистауского районного маслихата Мангистауской области от 24.05.2018 </w:t>
      </w:r>
      <w:r>
        <w:rPr>
          <w:rFonts w:ascii="Times New Roman"/>
          <w:b w:val="false"/>
          <w:i w:val="false"/>
          <w:color w:val="000000"/>
          <w:sz w:val="28"/>
        </w:rPr>
        <w:t>№ 16/181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01.01.2018); с изменениями, внесенными решением Мангистауского районного маслихата Мангистауской области от 14.12.2018 </w:t>
      </w:r>
      <w:r>
        <w:rPr>
          <w:rFonts w:ascii="Times New Roman"/>
          <w:b w:val="false"/>
          <w:i w:val="false"/>
          <w:color w:val="000000"/>
          <w:sz w:val="28"/>
        </w:rPr>
        <w:t>№ 21/229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Учесть, что в районном бюджете на 2018 год предусмотрены в следующем объеме целевые трансферты на развитие из республиканского бюджета: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100 000,0 тысяч тенге - на строительство канализационного очистного сооружения.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200 000,0 тысяч тенге - на строительство канализационной системы.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с изменениями, внесенными решением Мангистауского районного маслихата Мангистауской области от 24.05.2018 </w:t>
      </w:r>
      <w:r>
        <w:rPr>
          <w:rFonts w:ascii="Times New Roman"/>
          <w:b w:val="false"/>
          <w:i w:val="false"/>
          <w:color w:val="000000"/>
          <w:sz w:val="28"/>
        </w:rPr>
        <w:t>№ 16/181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Учесть, что в районном бюджете на 2018 год предусмотрены в следующем объеме целевые трансферты на развитие из областного бюджета: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233 419,0 тысяч тенге - на развитие водоснабжения;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12 452,0 тысяч тенге - на развитие системы инженерной-коммуникации;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176 798,0 тысяч тенге - на развитие транспортной инфраструктуры.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407 102,0 тысяч тенге - на развитие транспортной инфраструктуры.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с изменениями, внесенными решением Мангистауского районного маслихата Мангистауской области от 24.05.2018 </w:t>
      </w:r>
      <w:r>
        <w:rPr>
          <w:rFonts w:ascii="Times New Roman"/>
          <w:b w:val="false"/>
          <w:i w:val="false"/>
          <w:color w:val="000000"/>
          <w:sz w:val="28"/>
        </w:rPr>
        <w:t>№ 16/181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Учесть, что в районном бюджете на 2018 год предусмотрены в следующем объеме бюджетные кредиты из республиканского бюджета:</w:t>
      </w:r>
    </w:p>
    <w:bookmarkEnd w:id="33"/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273 150,0 тысяч тенге - на реализацию мер социальной поддержки специалистов.</w:t>
      </w:r>
    </w:p>
    <w:bookmarkEnd w:id="34"/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 9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статьи 139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 от 23 ноября 2015 года установить специалистам в области здравоохранения, социального обеспечения, образования, культуры, спорта и ветеринарии, являющимся гражданскими служащими и работающим в сельской местности, за счет бюджетных средствповышенные не менее чем на двадцать пять процентов должностные оклады и тарифные ставки по сравнению с окладами и ставками гражданских служащих, занимающихся этими видами деятельности в городских условиях.</w:t>
      </w:r>
    </w:p>
    <w:bookmarkEnd w:id="35"/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Утвердить резерв акима района в сумме 8 000,0 тысяч тенге.</w:t>
      </w:r>
    </w:p>
    <w:bookmarkEnd w:id="36"/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Утвердить перечень бюджетных программ на 2018 год, не подлежащих секвестру в процес се исполнения районного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7"/>
    <w:bookmarkStart w:name="z4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Государственному учреждению "Аппарат Мангистауского районного маслихата" (руководитель аппарата Калиев Е.) обеспечить государственную регистрацию настоящего решения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информации.</w:t>
      </w:r>
    </w:p>
    <w:bookmarkEnd w:id="38"/>
    <w:bookmarkStart w:name="z4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Контроль за исполнением настоящего решения возложить на заместителя акима Мангистауского района (Кыланов Т.).</w:t>
      </w:r>
    </w:p>
    <w:bookmarkEnd w:id="39"/>
    <w:bookmarkStart w:name="z4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Настоящее решение вводится в действие с 1 января 2018 года. </w:t>
      </w:r>
    </w:p>
    <w:bookmarkEnd w:id="4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Б.Есенгельдиев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А.Сарбалаев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Шабикова Рима Нерражимовна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"Мангистауский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районный отдел экономики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"21" 12. 2017год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Мангистауского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21 декабря 2017 года №12/145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2018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Мангистауского районного маслихата Мангистауской области от 25.12.2018 </w:t>
      </w:r>
      <w:r>
        <w:rPr>
          <w:rFonts w:ascii="Times New Roman"/>
          <w:b w:val="false"/>
          <w:i w:val="false"/>
          <w:color w:val="ff0000"/>
          <w:sz w:val="28"/>
        </w:rPr>
        <w:t>№ 22/251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1"/>
        <w:gridCol w:w="381"/>
        <w:gridCol w:w="785"/>
        <w:gridCol w:w="319"/>
        <w:gridCol w:w="763"/>
        <w:gridCol w:w="3266"/>
        <w:gridCol w:w="3878"/>
        <w:gridCol w:w="56"/>
        <w:gridCol w:w="2271"/>
      </w:tblGrid>
      <w:tr>
        <w:trPr>
          <w:trHeight w:val="30" w:hRule="atLeast"/>
        </w:trPr>
        <w:tc>
          <w:tcPr>
            <w:tcW w:w="5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Класс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Под класс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Сумма, 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I.Доходы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7 929 533,1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5 008 224,0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597 255,0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597 255,0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380 528,0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380 528,0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3 985 111,0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3 907 391,0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6 660,0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69 668,0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1 392,0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Внутренние налоги на товары, работы и услуги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40 790,0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2 075,0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27 520,0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11 195,0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4 539,0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4 539,0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43 042,1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3 712,1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3 585,0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87,1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2 488,0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2 488,0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1 334,0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1 334,0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35 508,0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35 508,0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42 110,0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2 074,0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2 074,0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40 036,0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40 036,0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2 836 157,0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2 836 157,0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2 836 157,0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Функционалная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ІІ.Затраты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7 933 993,6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475 130,0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139 310,0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139 310,0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89 234,0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89 234,0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31 314,0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156 921,0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96 459,0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налогооблажения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регистрации актов гражданского состояния района (города областного значения)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регистрации актов гражданского состояния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3 343 968,0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89 473,0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89 473,0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3 101 122,0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2 846 994,0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115 749,0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школьных олимпиад и внешкольных мероприятий и конкурсов районного (городского) масштаба 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153 373,0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153 373,0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391 005,0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388 781,0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199 817,0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2012 - 2018 годы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1 014 496,0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849 829,0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323 786,0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519 591,0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154 310,0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94 310,0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346 925,0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269 811,0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183 732,0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физической культуры и спорта 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159 844,0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120 784,0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мероприятий по идентификации сельскохозяйственных животных 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1 366 291,0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1 366 291,0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415 464,0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126 736 ,0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778 398,0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763 752,5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763 752,5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006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18 883,5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744 869,0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III.Чистое бюджетное кредитование 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241 686,5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273 150,0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273 150,0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экономики и финансов района (города областного значения) 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273 150,0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273 150,0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31 463,5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31 463,5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местного бюджета специализированным организациям 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31 463,5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ІV.Сальдо по операциям с финансовыми активами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V.Дефицит (профицит) бюджета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-246 147,0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VІ.Финансирование дефицита (использование профицита)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246 147,0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займов 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273 150,0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273 150,0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273 150,0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31 463,5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31 463,5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31 463,5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4 460,5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Мангистауского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21 декабря 2017 года №12/145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1"/>
        <w:gridCol w:w="792"/>
        <w:gridCol w:w="431"/>
        <w:gridCol w:w="4953"/>
        <w:gridCol w:w="2468"/>
        <w:gridCol w:w="95"/>
        <w:gridCol w:w="95"/>
        <w:gridCol w:w="95"/>
        <w:gridCol w:w="471"/>
        <w:gridCol w:w="2469"/>
      </w:tblGrid>
      <w:tr>
        <w:trPr/>
        <w:tc>
          <w:tcPr>
            <w:tcW w:w="4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4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8 461 413,0</w:t>
            </w:r>
          </w:p>
        </w:tc>
      </w:tr>
      <w:tr>
        <w:trPr>
          <w:trHeight w:val="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5 348 779,0</w:t>
            </w:r>
          </w:p>
        </w:tc>
      </w:tr>
      <w:tr>
        <w:trPr>
          <w:trHeight w:val="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0 1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440 844,0</w:t>
            </w:r>
          </w:p>
        </w:tc>
      </w:tr>
      <w:tr>
        <w:trPr>
          <w:trHeight w:val="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440 844,0</w:t>
            </w:r>
          </w:p>
        </w:tc>
      </w:tr>
      <w:tr>
        <w:trPr>
          <w:trHeight w:val="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0 3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413 393,0</w:t>
            </w:r>
          </w:p>
        </w:tc>
      </w:tr>
      <w:tr>
        <w:trPr>
          <w:trHeight w:val="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413 393,0</w:t>
            </w:r>
          </w:p>
        </w:tc>
      </w:tr>
      <w:tr>
        <w:trPr>
          <w:trHeight w:val="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0 4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4 430 293,0</w:t>
            </w:r>
          </w:p>
        </w:tc>
      </w:tr>
      <w:tr>
        <w:trPr>
          <w:trHeight w:val="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4 402 344,0</w:t>
            </w:r>
          </w:p>
        </w:tc>
      </w:tr>
      <w:tr>
        <w:trPr>
          <w:trHeight w:val="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15 146,0</w:t>
            </w:r>
          </w:p>
        </w:tc>
      </w:tr>
      <w:tr>
        <w:trPr>
          <w:trHeight w:val="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11 607,0</w:t>
            </w:r>
          </w:p>
        </w:tc>
      </w:tr>
      <w:tr>
        <w:trPr>
          <w:trHeight w:val="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1 196,0</w:t>
            </w:r>
          </w:p>
        </w:tc>
      </w:tr>
      <w:tr>
        <w:trPr>
          <w:trHeight w:val="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0 5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Внутренние налоги на товары, работы и услуги 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59 279,0</w:t>
            </w:r>
          </w:p>
        </w:tc>
      </w:tr>
      <w:tr>
        <w:trPr>
          <w:trHeight w:val="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2 491,0</w:t>
            </w:r>
          </w:p>
        </w:tc>
      </w:tr>
      <w:tr>
        <w:trPr>
          <w:trHeight w:val="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41 239,0</w:t>
            </w:r>
          </w:p>
        </w:tc>
      </w:tr>
      <w:tr>
        <w:trPr>
          <w:trHeight w:val="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15 447,0</w:t>
            </w:r>
          </w:p>
        </w:tc>
      </w:tr>
      <w:tr>
        <w:trPr>
          <w:trHeight w:val="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</w:t>
            </w:r>
          </w:p>
        </w:tc>
      </w:tr>
      <w:tr>
        <w:trPr>
          <w:trHeight w:val="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0 8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4 970,0</w:t>
            </w:r>
          </w:p>
        </w:tc>
      </w:tr>
      <w:tr>
        <w:trPr>
          <w:trHeight w:val="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4 970,0</w:t>
            </w:r>
          </w:p>
        </w:tc>
      </w:tr>
      <w:tr>
        <w:trPr>
          <w:trHeight w:val="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5 354,0</w:t>
            </w:r>
          </w:p>
        </w:tc>
      </w:tr>
      <w:tr>
        <w:trPr>
          <w:trHeight w:val="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0 1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1 346,0</w:t>
            </w:r>
          </w:p>
        </w:tc>
      </w:tr>
      <w:tr>
        <w:trPr>
          <w:trHeight w:val="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1 302,0</w:t>
            </w:r>
          </w:p>
        </w:tc>
      </w:tr>
      <w:tr>
        <w:trPr>
          <w:trHeight w:val="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0 2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2 724,0</w:t>
            </w:r>
          </w:p>
        </w:tc>
      </w:tr>
      <w:tr>
        <w:trPr>
          <w:trHeight w:val="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2 724,0</w:t>
            </w:r>
          </w:p>
        </w:tc>
      </w:tr>
      <w:tr>
        <w:trPr>
          <w:trHeight w:val="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0 4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645,0</w:t>
            </w:r>
          </w:p>
        </w:tc>
      </w:tr>
      <w:tr>
        <w:trPr>
          <w:trHeight w:val="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645,0</w:t>
            </w:r>
          </w:p>
        </w:tc>
      </w:tr>
      <w:tr>
        <w:trPr>
          <w:trHeight w:val="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0 6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639,0</w:t>
            </w:r>
          </w:p>
        </w:tc>
      </w:tr>
      <w:tr>
        <w:trPr>
          <w:trHeight w:val="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639,0</w:t>
            </w:r>
          </w:p>
        </w:tc>
      </w:tr>
      <w:tr>
        <w:trPr>
          <w:trHeight w:val="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24 210,0</w:t>
            </w:r>
          </w:p>
        </w:tc>
      </w:tr>
      <w:tr>
        <w:trPr>
          <w:trHeight w:val="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0 1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2 271,0</w:t>
            </w:r>
          </w:p>
        </w:tc>
      </w:tr>
      <w:tr>
        <w:trPr>
          <w:trHeight w:val="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2 271,0</w:t>
            </w:r>
          </w:p>
        </w:tc>
      </w:tr>
      <w:tr>
        <w:trPr>
          <w:trHeight w:val="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0 3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21 939,0</w:t>
            </w:r>
          </w:p>
        </w:tc>
      </w:tr>
      <w:tr>
        <w:trPr>
          <w:trHeight w:val="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21 939,0</w:t>
            </w:r>
          </w:p>
        </w:tc>
      </w:tr>
      <w:tr>
        <w:trPr>
          <w:trHeight w:val="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3 083 070,0</w:t>
            </w:r>
          </w:p>
        </w:tc>
      </w:tr>
      <w:tr>
        <w:trPr>
          <w:trHeight w:val="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0 2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3 083 070,0</w:t>
            </w:r>
          </w:p>
        </w:tc>
      </w:tr>
      <w:tr>
        <w:trPr>
          <w:trHeight w:val="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3 083 070,0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9"/>
        <w:gridCol w:w="1304"/>
        <w:gridCol w:w="1304"/>
        <w:gridCol w:w="5198"/>
        <w:gridCol w:w="3535"/>
      </w:tblGrid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8 461 413,0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264 833,0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22 129,0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22 129,0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105 644,0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105 644,0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64 651,0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64 651,0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18 341,0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18 341,0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33 983,0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31 693,0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20 085,0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20 085,0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17 309,0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17 309,0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17 309,0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6 733,0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регистрации актов гражданского состояния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6 733,0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регистрации актов гражданского состояния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6 733,0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3 220 802,0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99 225,0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99 225,0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2 954 025,0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2 689 794,0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59 225,0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19 211,0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153 101,0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 и внешкольных мероприятий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6 124,0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5 922,0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14 848,0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145 135,0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145 135,0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22 417,0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22 417,0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383 918,0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1 186,0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1 186,0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382 732,0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1 855,0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46 397,0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54 922,0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Жилищная помощь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200 592,0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4 209,0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9 154,0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14 517,0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24 681,0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24 563,0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2 371 534,0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2 352 643,0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22 674,0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2 329 969,0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18 891,0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6 532,0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9 616,0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2 743,0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519 657,0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274 725,0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188 862,0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5 513,0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13 434,0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52 362,0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физической культуры и спорта 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14 554,0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44 932,0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20 959,0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18 788,0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5 185,0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168 204,0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51 221,0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51 221,0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116 983,0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15 864,0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3 675,0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мероприятий по идентификации сельскохозяйственных животных 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28 750,0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68 694,0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12 218,0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12 218,0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12 218,0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658 318,0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658 318,0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609 854,0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48 464,0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23 011,0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11 011,0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11 011,0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814 876,0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814 876,0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814 876,0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III.Чистое бюджетное кредитование 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VІ.Финансирование дефицита (использование профицита)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Мангистауского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21 декабря 2017 года №12/145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1"/>
        <w:gridCol w:w="792"/>
        <w:gridCol w:w="431"/>
        <w:gridCol w:w="4953"/>
        <w:gridCol w:w="2468"/>
        <w:gridCol w:w="95"/>
        <w:gridCol w:w="95"/>
        <w:gridCol w:w="95"/>
        <w:gridCol w:w="471"/>
        <w:gridCol w:w="2469"/>
      </w:tblGrid>
      <w:tr>
        <w:trPr/>
        <w:tc>
          <w:tcPr>
            <w:tcW w:w="4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4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8 089 168,0</w:t>
            </w:r>
          </w:p>
        </w:tc>
      </w:tr>
      <w:tr>
        <w:trPr>
          <w:trHeight w:val="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5 548 040,0</w:t>
            </w:r>
          </w:p>
        </w:tc>
      </w:tr>
      <w:tr>
        <w:trPr>
          <w:trHeight w:val="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0 1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470 869,0</w:t>
            </w:r>
          </w:p>
        </w:tc>
      </w:tr>
      <w:tr>
        <w:trPr>
          <w:trHeight w:val="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470 869,0</w:t>
            </w:r>
          </w:p>
        </w:tc>
      </w:tr>
      <w:tr>
        <w:trPr>
          <w:trHeight w:val="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0 3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427 862,0</w:t>
            </w:r>
          </w:p>
        </w:tc>
      </w:tr>
      <w:tr>
        <w:trPr>
          <w:trHeight w:val="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427 862,0</w:t>
            </w:r>
          </w:p>
        </w:tc>
      </w:tr>
      <w:tr>
        <w:trPr>
          <w:trHeight w:val="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0 4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4 582 812,0</w:t>
            </w:r>
          </w:p>
        </w:tc>
      </w:tr>
      <w:tr>
        <w:trPr>
          <w:trHeight w:val="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4 556 358,0</w:t>
            </w:r>
          </w:p>
        </w:tc>
      </w:tr>
      <w:tr>
        <w:trPr>
          <w:trHeight w:val="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15 644,0</w:t>
            </w:r>
          </w:p>
        </w:tc>
      </w:tr>
      <w:tr>
        <w:trPr>
          <w:trHeight w:val="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9 573,0</w:t>
            </w:r>
          </w:p>
        </w:tc>
      </w:tr>
      <w:tr>
        <w:trPr>
          <w:trHeight w:val="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1 237,0</w:t>
            </w:r>
          </w:p>
        </w:tc>
      </w:tr>
      <w:tr>
        <w:trPr>
          <w:trHeight w:val="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0 5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Внутренние налоги на товары, работы и услуги 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61 353,0</w:t>
            </w:r>
          </w:p>
        </w:tc>
      </w:tr>
      <w:tr>
        <w:trPr>
          <w:trHeight w:val="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2 578,0</w:t>
            </w:r>
          </w:p>
        </w:tc>
      </w:tr>
      <w:tr>
        <w:trPr>
          <w:trHeight w:val="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42 682,0</w:t>
            </w:r>
          </w:p>
        </w:tc>
      </w:tr>
      <w:tr>
        <w:trPr>
          <w:trHeight w:val="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15 988,0</w:t>
            </w:r>
          </w:p>
        </w:tc>
      </w:tr>
      <w:tr>
        <w:trPr>
          <w:trHeight w:val="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0 8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5 144,0</w:t>
            </w:r>
          </w:p>
        </w:tc>
      </w:tr>
      <w:tr>
        <w:trPr>
          <w:trHeight w:val="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5 144,0</w:t>
            </w:r>
          </w:p>
        </w:tc>
      </w:tr>
      <w:tr>
        <w:trPr>
          <w:trHeight w:val="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5 458,0</w:t>
            </w:r>
          </w:p>
        </w:tc>
      </w:tr>
      <w:tr>
        <w:trPr>
          <w:trHeight w:val="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0 1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1 309,0</w:t>
            </w:r>
          </w:p>
        </w:tc>
      </w:tr>
      <w:tr>
        <w:trPr>
          <w:trHeight w:val="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1 264,0</w:t>
            </w:r>
          </w:p>
        </w:tc>
      </w:tr>
      <w:tr>
        <w:trPr>
          <w:trHeight w:val="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0 2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2 820,0</w:t>
            </w:r>
          </w:p>
        </w:tc>
      </w:tr>
      <w:tr>
        <w:trPr>
          <w:trHeight w:val="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2 820,0</w:t>
            </w:r>
          </w:p>
        </w:tc>
      </w:tr>
      <w:tr>
        <w:trPr>
          <w:trHeight w:val="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0 4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667,0</w:t>
            </w:r>
          </w:p>
        </w:tc>
      </w:tr>
      <w:tr>
        <w:trPr>
          <w:trHeight w:val="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667,0</w:t>
            </w:r>
          </w:p>
        </w:tc>
      </w:tr>
      <w:tr>
        <w:trPr>
          <w:trHeight w:val="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0 6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662,0</w:t>
            </w:r>
          </w:p>
        </w:tc>
      </w:tr>
      <w:tr>
        <w:trPr>
          <w:trHeight w:val="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662,0</w:t>
            </w:r>
          </w:p>
        </w:tc>
      </w:tr>
      <w:tr>
        <w:trPr>
          <w:trHeight w:val="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25 057,0</w:t>
            </w:r>
          </w:p>
        </w:tc>
      </w:tr>
      <w:tr>
        <w:trPr>
          <w:trHeight w:val="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0 1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2 350,0</w:t>
            </w:r>
          </w:p>
        </w:tc>
      </w:tr>
      <w:tr>
        <w:trPr>
          <w:trHeight w:val="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2 350,0</w:t>
            </w:r>
          </w:p>
        </w:tc>
      </w:tr>
      <w:tr>
        <w:trPr>
          <w:trHeight w:val="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0 3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22 707,0</w:t>
            </w:r>
          </w:p>
        </w:tc>
      </w:tr>
      <w:tr>
        <w:trPr>
          <w:trHeight w:val="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22 707,0</w:t>
            </w:r>
          </w:p>
        </w:tc>
      </w:tr>
      <w:tr>
        <w:trPr>
          <w:trHeight w:val="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2 510 613,0</w:t>
            </w:r>
          </w:p>
        </w:tc>
      </w:tr>
      <w:tr>
        <w:trPr>
          <w:trHeight w:val="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0 2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2 510 613,0</w:t>
            </w:r>
          </w:p>
        </w:tc>
      </w:tr>
      <w:tr>
        <w:trPr>
          <w:trHeight w:val="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2 510 613,0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9"/>
        <w:gridCol w:w="1304"/>
        <w:gridCol w:w="1304"/>
        <w:gridCol w:w="5198"/>
        <w:gridCol w:w="3535"/>
      </w:tblGrid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8 089 168,0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277 120,0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23 088,0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23 088,0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111 357,0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111 357,0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67 384,0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67 384,0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19 052,0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19 052,0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35 400,0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32 950,0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20 839,0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20 839,0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18 271,0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18 271,0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18 271,0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6 979,0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регистрации актов гражданского состояния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6 979,0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регистрации актов гражданского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6 979,0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3 257 237,0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100 924,0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100 924,0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3 006 083,0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2 743 590,0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59 661,0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19 924,0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163 818,0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 и внешкольных мероприятий районного (городского) масштаба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6 553,0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6 337,0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150 230,0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150 230,0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368 857,0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1 269,0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1 269,0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367 588,0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1 915,0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49 626,0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33 637,0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Жилищная помощь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200 592,0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4 503,0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9 232,0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15 533,0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25 191,0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25 472,0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28 171,0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28 171,0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7 461,0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14 538,0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6 172,0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702 414,0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374 757,0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374 757,0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280 744,0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192 639,0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5 574,0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14 375,0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52 983,0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физической культуры и спорта 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15 173,0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46 913,0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22 044,0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19 321,0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5 548,0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146 334,0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21 702,0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21 702,0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124 632,0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16 435,0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3 932,0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мероприятий по идентификации сельскохозяйственных животных 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30 762,0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73 503,0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12 710,0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12 710,0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12 710,0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2 424 022,0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2 424 022,0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2 032 949,0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391 073,0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25 417,0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11 417,0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11 417,0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821 636,0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821 636,0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821 636,0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III.Чистое бюджетное кредитование 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VІ.Финансирование дефицита (использование профицита)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Мангистауского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21 декабря 2017 года№12/145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на 2018 год, не подлежащих секвестру в процессе исполнения  районного бюджета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79"/>
        <w:gridCol w:w="3329"/>
        <w:gridCol w:w="3329"/>
        <w:gridCol w:w="4063"/>
      </w:tblGrid>
      <w:tr>
        <w:trPr>
          <w:trHeight w:val="30" w:hRule="atLeast"/>
        </w:trPr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Функционалная группа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