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dde3" w14:textId="7a3d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Тупкараганского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20 февраля 2017 года № 9/77. Зарегистрировано Департаментом юстиции Мангистауской области 18 марта 2017 года № 3292. Утратило силу решением Тупкараганского районного маслихата Мангистауской области от 26 июня 2020 года № 45/337</w:t>
      </w:r>
    </w:p>
    <w:p>
      <w:pPr>
        <w:spacing w:after="0"/>
        <w:ind w:left="0"/>
        <w:jc w:val="both"/>
      </w:pPr>
      <w:r>
        <w:rPr>
          <w:rFonts w:ascii="Times New Roman"/>
          <w:b w:val="false"/>
          <w:i w:val="false"/>
          <w:color w:val="ff0000"/>
          <w:sz w:val="28"/>
        </w:rPr>
        <w:t xml:space="preserve">
      Сноска. Утратило силу решением Тупкараганского районного маслихата Мангистауской области от 26.06.2020 </w:t>
      </w:r>
      <w:r>
        <w:rPr>
          <w:rFonts w:ascii="Times New Roman"/>
          <w:b w:val="false"/>
          <w:i w:val="false"/>
          <w:color w:val="ff0000"/>
          <w:sz w:val="28"/>
        </w:rPr>
        <w:t>№ 45/377</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Тупкараганский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Тупкараганского районного маслихата" и его описание. </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Тупкараганского районного маслихата" (руководитель аппарата Избен 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Тупкараганского районного маслихата (Избен А.).</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Р.Рысмухамбетов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решением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20 февраля 2017 года №9/77</w:t>
            </w:r>
          </w:p>
        </w:tc>
      </w:tr>
    </w:tbl>
    <w:bookmarkStart w:name="z27"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Тупкараганского районного маслихата" и его описание 1. Общие положения</w:t>
      </w:r>
    </w:p>
    <w:bookmarkEnd w:id="5"/>
    <w:bookmarkStart w:name="z5"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Тупкараганского районного маслихата" и его описание (далее – Правила) определяют порядок выдачи служебного удостоверения государственного учреждения "Аппарат Тупкараганского районного маслихата" и его описание.</w:t>
      </w:r>
    </w:p>
    <w:bookmarkEnd w:id="6"/>
    <w:bookmarkStart w:name="z6" w:id="7"/>
    <w:p>
      <w:pPr>
        <w:spacing w:after="0"/>
        <w:ind w:left="0"/>
        <w:jc w:val="both"/>
      </w:pPr>
      <w:r>
        <w:rPr>
          <w:rFonts w:ascii="Times New Roman"/>
          <w:b w:val="false"/>
          <w:i w:val="false"/>
          <w:color w:val="000000"/>
          <w:sz w:val="28"/>
        </w:rPr>
        <w:t>
      2. Служебное удостоверение государственного служащего (далее -Удостоверение) является документом, подтверждающим его государственную должность и должностные полномочия.</w:t>
      </w:r>
    </w:p>
    <w:bookmarkEnd w:id="7"/>
    <w:bookmarkStart w:name="z7"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p>
      <w:pPr>
        <w:spacing w:after="0"/>
        <w:ind w:left="0"/>
        <w:jc w:val="left"/>
      </w:pPr>
      <w:r>
        <w:rPr>
          <w:rFonts w:ascii="Times New Roman"/>
          <w:b/>
          <w:i w:val="false"/>
          <w:color w:val="000000"/>
        </w:rPr>
        <w:t xml:space="preserve"> 2. Порядок выдачи служебного удостоверения</w:t>
      </w:r>
    </w:p>
    <w:bookmarkStart w:name="z8" w:id="9"/>
    <w:p>
      <w:pPr>
        <w:spacing w:after="0"/>
        <w:ind w:left="0"/>
        <w:jc w:val="both"/>
      </w:pPr>
      <w:r>
        <w:rPr>
          <w:rFonts w:ascii="Times New Roman"/>
          <w:b w:val="false"/>
          <w:i w:val="false"/>
          <w:color w:val="000000"/>
          <w:sz w:val="28"/>
        </w:rPr>
        <w:t>
      4. Удостоверение выдается служащим при назначении на должность, изменении должности и по истечении срока, утере, а также порчи ранее выданного удостоверения.</w:t>
      </w:r>
    </w:p>
    <w:bookmarkEnd w:id="9"/>
    <w:bookmarkStart w:name="z9" w:id="10"/>
    <w:p>
      <w:pPr>
        <w:spacing w:after="0"/>
        <w:ind w:left="0"/>
        <w:jc w:val="both"/>
      </w:pPr>
      <w:r>
        <w:rPr>
          <w:rFonts w:ascii="Times New Roman"/>
          <w:b w:val="false"/>
          <w:i w:val="false"/>
          <w:color w:val="000000"/>
          <w:sz w:val="28"/>
        </w:rPr>
        <w:t>
      5. Удостоверение выдается за подписью секретаря Тупкараганского районного маслихата административным государственным служащим корпуса "Б".</w:t>
      </w:r>
    </w:p>
    <w:bookmarkEnd w:id="10"/>
    <w:bookmarkStart w:name="z10" w:id="11"/>
    <w:p>
      <w:pPr>
        <w:spacing w:after="0"/>
        <w:ind w:left="0"/>
        <w:jc w:val="both"/>
      </w:pPr>
      <w:r>
        <w:rPr>
          <w:rFonts w:ascii="Times New Roman"/>
          <w:b w:val="false"/>
          <w:i w:val="false"/>
          <w:color w:val="000000"/>
          <w:sz w:val="28"/>
        </w:rPr>
        <w:t>
      6. При освобождении от занимаемой должности, перемещении (переназначении), служащие в течение трех рабочих дней со дня издания соответствующего распоряжения сдают удостоверения сотруднику по кадровым вопросам аппарата районного маслихата (далее - сотрудник по кадровым вопросам).</w:t>
      </w:r>
    </w:p>
    <w:bookmarkEnd w:id="11"/>
    <w:bookmarkStart w:name="z11" w:id="12"/>
    <w:p>
      <w:pPr>
        <w:spacing w:after="0"/>
        <w:ind w:left="0"/>
        <w:jc w:val="both"/>
      </w:pPr>
      <w:r>
        <w:rPr>
          <w:rFonts w:ascii="Times New Roman"/>
          <w:b w:val="false"/>
          <w:i w:val="false"/>
          <w:color w:val="000000"/>
          <w:sz w:val="28"/>
        </w:rPr>
        <w:t>
      7. В случае утери или порчи удостоверения, его владелец незамедлительно извещает в письменной (произвольной) форме сотрудника по кадровым вопросам.</w:t>
      </w:r>
    </w:p>
    <w:bookmarkEnd w:id="12"/>
    <w:bookmarkStart w:name="z12" w:id="13"/>
    <w:p>
      <w:pPr>
        <w:spacing w:after="0"/>
        <w:ind w:left="0"/>
        <w:jc w:val="both"/>
      </w:pPr>
      <w:r>
        <w:rPr>
          <w:rFonts w:ascii="Times New Roman"/>
          <w:b w:val="false"/>
          <w:i w:val="false"/>
          <w:color w:val="000000"/>
          <w:sz w:val="28"/>
        </w:rPr>
        <w:t>
      8. Служащий, утерявший удостоверение, подает объявление в средства массовой информации о недействительности утерянного удостоверения.</w:t>
      </w:r>
    </w:p>
    <w:bookmarkEnd w:id="13"/>
    <w:bookmarkStart w:name="z13" w:id="14"/>
    <w:p>
      <w:pPr>
        <w:spacing w:after="0"/>
        <w:ind w:left="0"/>
        <w:jc w:val="both"/>
      </w:pPr>
      <w:r>
        <w:rPr>
          <w:rFonts w:ascii="Times New Roman"/>
          <w:b w:val="false"/>
          <w:i w:val="false"/>
          <w:color w:val="000000"/>
          <w:sz w:val="28"/>
        </w:rPr>
        <w:t>
      9. По каждому факту утери, порчи удостоверения, а также передачи его другим лицам или использования не по назначению, сотрудник по кадровым вопросам в течение десяти рабочих дней со дня издания распоряжения о проведении служебного расследования проводит служебное расследование.</w:t>
      </w:r>
    </w:p>
    <w:bookmarkEnd w:id="14"/>
    <w:bookmarkStart w:name="z14" w:id="15"/>
    <w:p>
      <w:pPr>
        <w:spacing w:after="0"/>
        <w:ind w:left="0"/>
        <w:jc w:val="both"/>
      </w:pPr>
      <w:r>
        <w:rPr>
          <w:rFonts w:ascii="Times New Roman"/>
          <w:b w:val="false"/>
          <w:i w:val="false"/>
          <w:color w:val="000000"/>
          <w:sz w:val="28"/>
        </w:rPr>
        <w:t xml:space="preserve">
      Дисциплинарная комиссия аппарата по результатам расследования рассматривает вопрос о привлечении виновных лиц к дисциплинарной ответственности. </w:t>
      </w:r>
    </w:p>
    <w:bookmarkEnd w:id="15"/>
    <w:bookmarkStart w:name="z15" w:id="16"/>
    <w:p>
      <w:pPr>
        <w:spacing w:after="0"/>
        <w:ind w:left="0"/>
        <w:jc w:val="both"/>
      </w:pPr>
      <w:r>
        <w:rPr>
          <w:rFonts w:ascii="Times New Roman"/>
          <w:b w:val="false"/>
          <w:i w:val="false"/>
          <w:color w:val="000000"/>
          <w:sz w:val="28"/>
        </w:rPr>
        <w:t>
      10. Удостоверения, сданные служащими при увольнении либо порче, раз в год подлежат уничтожению с составлением соответствующего акта об уничтожении в произвольной форме.</w:t>
      </w:r>
    </w:p>
    <w:bookmarkEnd w:id="16"/>
    <w:bookmarkStart w:name="z16" w:id="17"/>
    <w:p>
      <w:pPr>
        <w:spacing w:after="0"/>
        <w:ind w:left="0"/>
        <w:jc w:val="both"/>
      </w:pPr>
      <w:r>
        <w:rPr>
          <w:rFonts w:ascii="Times New Roman"/>
          <w:b w:val="false"/>
          <w:i w:val="false"/>
          <w:color w:val="000000"/>
          <w:sz w:val="28"/>
        </w:rPr>
        <w:t>
      11. Сотрудник по кадровым вопросам ведет учет выдачи, возврата и уничтожения в журнале учета служебных удостоверений, по форме, согласно приложению к настоящим Правилам.</w:t>
      </w:r>
    </w:p>
    <w:bookmarkEnd w:id="17"/>
    <w:bookmarkStart w:name="z17" w:id="18"/>
    <w:p>
      <w:pPr>
        <w:spacing w:after="0"/>
        <w:ind w:left="0"/>
        <w:jc w:val="both"/>
      </w:pPr>
      <w:r>
        <w:rPr>
          <w:rFonts w:ascii="Times New Roman"/>
          <w:b w:val="false"/>
          <w:i w:val="false"/>
          <w:color w:val="000000"/>
          <w:sz w:val="28"/>
        </w:rPr>
        <w:t>
      Журнал учета служебных удостоверений прошнуровывается, пронумеровывается и заверяется подписью руководителя аппарата и печатью государственного учреждения "Аппарат Тупкараганского районного маслихата".</w:t>
      </w:r>
    </w:p>
    <w:bookmarkEnd w:id="18"/>
    <w:bookmarkStart w:name="z18" w:id="19"/>
    <w:p>
      <w:pPr>
        <w:spacing w:after="0"/>
        <w:ind w:left="0"/>
        <w:jc w:val="both"/>
      </w:pPr>
      <w:r>
        <w:rPr>
          <w:rFonts w:ascii="Times New Roman"/>
          <w:b w:val="false"/>
          <w:i w:val="false"/>
          <w:color w:val="000000"/>
          <w:sz w:val="28"/>
        </w:rPr>
        <w:t>
      12. Удостоверения и журнал учета хранятся в сейфе сотрудника по кадровым вопросам.</w:t>
      </w:r>
    </w:p>
    <w:bookmarkEnd w:id="19"/>
    <w:bookmarkStart w:name="z19" w:id="20"/>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удостоверений осуществляет руководитель аппарата районного маслихата.</w:t>
      </w:r>
    </w:p>
    <w:bookmarkEnd w:id="20"/>
    <w:p>
      <w:pPr>
        <w:spacing w:after="0"/>
        <w:ind w:left="0"/>
        <w:jc w:val="left"/>
      </w:pPr>
      <w:r>
        <w:rPr>
          <w:rFonts w:ascii="Times New Roman"/>
          <w:b/>
          <w:i w:val="false"/>
          <w:color w:val="000000"/>
        </w:rPr>
        <w:t xml:space="preserve"> 3. Описание служебного удостоверения государственного учреждения "Аппарат Тупкараганского районного маслихата"</w:t>
      </w:r>
    </w:p>
    <w:bookmarkStart w:name="z20" w:id="21"/>
    <w:p>
      <w:pPr>
        <w:spacing w:after="0"/>
        <w:ind w:left="0"/>
        <w:jc w:val="both"/>
      </w:pPr>
      <w:r>
        <w:rPr>
          <w:rFonts w:ascii="Times New Roman"/>
          <w:b w:val="false"/>
          <w:i w:val="false"/>
          <w:color w:val="000000"/>
          <w:sz w:val="28"/>
        </w:rPr>
        <w:t>
      14. Обложка удостоверения изготавливается из экокожи или кожзаменителя высокого качества голубого цвета. Размер удостоверения в развернутом виде – 19х6,5 сантиметров.</w:t>
      </w:r>
    </w:p>
    <w:bookmarkEnd w:id="21"/>
    <w:bookmarkStart w:name="z21" w:id="22"/>
    <w:p>
      <w:pPr>
        <w:spacing w:after="0"/>
        <w:ind w:left="0"/>
        <w:jc w:val="both"/>
      </w:pPr>
      <w:r>
        <w:rPr>
          <w:rFonts w:ascii="Times New Roman"/>
          <w:b w:val="false"/>
          <w:i w:val="false"/>
          <w:color w:val="000000"/>
          <w:sz w:val="28"/>
        </w:rPr>
        <w:t>
      15. На лицевой стороне удостоверения по центру расположено изображение Государственного Герба Республики Казахстан, ниже типографским шрифтом выполнена надпись "Куәлік", "Удостоверение".</w:t>
      </w:r>
    </w:p>
    <w:bookmarkEnd w:id="22"/>
    <w:bookmarkStart w:name="z22" w:id="23"/>
    <w:p>
      <w:pPr>
        <w:spacing w:after="0"/>
        <w:ind w:left="0"/>
        <w:jc w:val="both"/>
      </w:pPr>
      <w:r>
        <w:rPr>
          <w:rFonts w:ascii="Times New Roman"/>
          <w:b w:val="false"/>
          <w:i w:val="false"/>
          <w:color w:val="000000"/>
          <w:sz w:val="28"/>
        </w:rPr>
        <w:t xml:space="preserve">
      16.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w:t>
      </w:r>
    </w:p>
    <w:bookmarkEnd w:id="23"/>
    <w:bookmarkStart w:name="z23" w:id="24"/>
    <w:p>
      <w:pPr>
        <w:spacing w:after="0"/>
        <w:ind w:left="0"/>
        <w:jc w:val="both"/>
      </w:pPr>
      <w:r>
        <w:rPr>
          <w:rFonts w:ascii="Times New Roman"/>
          <w:b w:val="false"/>
          <w:i w:val="false"/>
          <w:color w:val="000000"/>
          <w:sz w:val="28"/>
        </w:rPr>
        <w:t>
      В верхней части размещены надписи "Қазақстан Республикасы", "Республика Казахстан", под ними, отделяющиеся от текста отбивочной полосой, надписи "Түпқараған аудандық мәслихатының аппараты", "Аппарат Тупкараганского районного маслихата".</w:t>
      </w:r>
    </w:p>
    <w:bookmarkEnd w:id="24"/>
    <w:bookmarkStart w:name="z24" w:id="25"/>
    <w:p>
      <w:pPr>
        <w:spacing w:after="0"/>
        <w:ind w:left="0"/>
        <w:jc w:val="both"/>
      </w:pPr>
      <w:r>
        <w:rPr>
          <w:rFonts w:ascii="Times New Roman"/>
          <w:b w:val="false"/>
          <w:i w:val="false"/>
          <w:color w:val="000000"/>
          <w:sz w:val="28"/>
        </w:rPr>
        <w:t>
      На левой стороне: фотография (анфас, цветная) размером 3х4 сантиметров, рядом указывается номер удостоверения, фамилия, имя, отчество (при наличии), занимаемая должность. Текст печатается на государственном языке, заверяется подписью секретаря районного маслихата и гербовой печатью.</w:t>
      </w:r>
    </w:p>
    <w:bookmarkEnd w:id="25"/>
    <w:bookmarkStart w:name="z25" w:id="26"/>
    <w:p>
      <w:pPr>
        <w:spacing w:after="0"/>
        <w:ind w:left="0"/>
        <w:jc w:val="both"/>
      </w:pPr>
      <w:r>
        <w:rPr>
          <w:rFonts w:ascii="Times New Roman"/>
          <w:b w:val="false"/>
          <w:i w:val="false"/>
          <w:color w:val="000000"/>
          <w:sz w:val="28"/>
        </w:rPr>
        <w:t>
      На правой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выдачи служебного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удостоверения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Тупкараганского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Журнал учета служебного удостоверения государственных служащих государственного учреждения "Аппарат Тупкараганского районного маслихата"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31"/>
        <w:gridCol w:w="2396"/>
        <w:gridCol w:w="413"/>
        <w:gridCol w:w="672"/>
        <w:gridCol w:w="1191"/>
        <w:gridCol w:w="6284"/>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служащего</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w:t>
            </w:r>
            <w:r>
              <w:br/>
            </w:r>
            <w:r>
              <w:rPr>
                <w:rFonts w:ascii="Times New Roman"/>
                <w:b w:val="false"/>
                <w:i w:val="false"/>
                <w:color w:val="000000"/>
                <w:sz w:val="20"/>
              </w:rPr>
              <w:t>должность</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сдаче и уничтожений удостоверения (назначение, изменение должности, истечение срока, увольнение, утеря, порча)</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