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7a87" w14:textId="d097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марта 2017 года № 152. Зарегистрировано Департаментом юстиции Костанайской области 19 апреля 2017 года № 7003.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27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14813)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Костанайской области от 23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норматива субсидий, а также критериев и требований по направлению субсидирования возмещения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кооперативах" (зарегистрировано в Реестре государственной регистрации нормативных правовых актов под № 6448, опубликовано 18 июня 2016 года в газете "Костанайские новости");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Костанайской области от 20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 (зарегистрировано в Реестре государственной регистрации нормативных правовых актов под № 6820, опубликовано 3 февраля 2017 года в Эталонном контрольном банке нормативных правовых актов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152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1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1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конины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152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 и распространяется на отношения, возникшие с 1 июня 2017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1 401 372 536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148 810 000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39 397 983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984 949 575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15 893 780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240 583 130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10 734 727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1 605 488 975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2000 голов фактического откорма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1500 голов фактического откорма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309 671 547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от 1000 тонн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256 320 418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768 961 254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от 100 миллион штук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75 872 104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189 680 260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от 50 миллион штук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59 063 307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1 088 580 789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3000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2000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4 656 878 270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