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a06f" w14:textId="00b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 мая 2016 года № 206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2017 года № 533. Зарегистрировано Департаментом юстиции Костанайской области 20 ноября 2017 года № 7328.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мая 2016 года № 206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под № 6424, опубликовано 17 июня 2016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регламент государственной услуги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29 (двадцать девять) календарных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–15 (пятнадцать)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29 (двадцать девять) календарных дней;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электронного правительства www.egov.kz не оказывается.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статусов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"специализированная" спортивным школам и "специализированное"</w:t>
      </w:r>
      <w:r>
        <w:br/>
      </w:r>
      <w:r>
        <w:rPr>
          <w:rFonts w:ascii="Times New Roman"/>
          <w:b/>
          <w:i w:val="false"/>
          <w:color w:val="000000"/>
        </w:rPr>
        <w:t>отделениям спортивных школ"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20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6200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местными исполнительными органами области, района, города областного значения в области физической культуры и спорта (далее – услугодатель).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 (далее – Стандарт);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7 (семь) рабочих дней;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выдача жилища – не позднее 6 (шесть) месяцев со дня поступления целевых текущих трансфертов.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на первом этапе: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7 (семь) рабочих дней;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выдача жилища – не позднее 6 (шесть) месяцев со дня поступления целевых текущих трансфертов.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и веб-портал электронного правительства www.egov.kz не оказывается.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жилища чемпионам и призерам Олимпийских, Паралимпийских и Сурдлимпийских игр"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620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620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