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b4bb" w14:textId="96bb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4 декабря 2017 года № 183. Зарегистрировано Департаментом юстиции Костанайской области 28 декабря 2017 года № 7433. Утратило силу решением маслихата города Рудного Костанайской области от 3 августа 2020 года № 498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Рудного Костанайской области от 03.08.2020 </w:t>
      </w:r>
      <w:r>
        <w:rPr>
          <w:rFonts w:ascii="Times New Roman"/>
          <w:b w:val="false"/>
          <w:i w:val="false"/>
          <w:color w:val="ff0000"/>
          <w:sz w:val="28"/>
        </w:rPr>
        <w:t>№ 498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Признать утратившими силу решения маслихата:</w:t>
      </w:r>
    </w:p>
    <w:bookmarkEnd w:id="2"/>
    <w:bookmarkStart w:name="z7" w:id="3"/>
    <w:p>
      <w:pPr>
        <w:spacing w:after="0"/>
        <w:ind w:left="0"/>
        <w:jc w:val="both"/>
      </w:pPr>
      <w:r>
        <w:rPr>
          <w:rFonts w:ascii="Times New Roman"/>
          <w:b w:val="false"/>
          <w:i w:val="false"/>
          <w:color w:val="000000"/>
          <w:sz w:val="28"/>
        </w:rPr>
        <w:t xml:space="preserve">
      от 29 августа 2016 года </w:t>
      </w:r>
      <w:r>
        <w:rPr>
          <w:rFonts w:ascii="Times New Roman"/>
          <w:b w:val="false"/>
          <w:i w:val="false"/>
          <w:color w:val="000000"/>
          <w:sz w:val="28"/>
        </w:rPr>
        <w:t>№ 49</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под номером 6626, опубликованное 7 октября 2016 года в городской газете "Рудненский рабочий");</w:t>
      </w:r>
    </w:p>
    <w:bookmarkEnd w:id="3"/>
    <w:bookmarkStart w:name="z8" w:id="4"/>
    <w:p>
      <w:pPr>
        <w:spacing w:after="0"/>
        <w:ind w:left="0"/>
        <w:jc w:val="both"/>
      </w:pPr>
      <w:r>
        <w:rPr>
          <w:rFonts w:ascii="Times New Roman"/>
          <w:b w:val="false"/>
          <w:i w:val="false"/>
          <w:color w:val="000000"/>
          <w:sz w:val="28"/>
        </w:rPr>
        <w:t xml:space="preserve">
      от 2 декабря 2016 года </w:t>
      </w:r>
      <w:r>
        <w:rPr>
          <w:rFonts w:ascii="Times New Roman"/>
          <w:b w:val="false"/>
          <w:i w:val="false"/>
          <w:color w:val="000000"/>
          <w:sz w:val="28"/>
        </w:rPr>
        <w:t>№ 64</w:t>
      </w:r>
      <w:r>
        <w:rPr>
          <w:rFonts w:ascii="Times New Roman"/>
          <w:b w:val="false"/>
          <w:i w:val="false"/>
          <w:color w:val="000000"/>
          <w:sz w:val="28"/>
        </w:rPr>
        <w:t xml:space="preserve"> "О внесении изменений в решение от 29 августа 2016 года № 49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под номером 6767, опубликованное 30 декабря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Макаренко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"СОГЛАСОВАНО"</w:t>
      </w:r>
    </w:p>
    <w:bookmarkEnd w:id="6"/>
    <w:bookmarkStart w:name="z13" w:id="7"/>
    <w:p>
      <w:pPr>
        <w:spacing w:after="0"/>
        <w:ind w:left="0"/>
        <w:jc w:val="both"/>
      </w:pPr>
      <w:r>
        <w:rPr>
          <w:rFonts w:ascii="Times New Roman"/>
          <w:b w:val="false"/>
          <w:i w:val="false"/>
          <w:color w:val="000000"/>
          <w:sz w:val="28"/>
        </w:rPr>
        <w:t>
      Руководитель государственного</w:t>
      </w:r>
    </w:p>
    <w:bookmarkEnd w:id="7"/>
    <w:bookmarkStart w:name="z14" w:id="8"/>
    <w:p>
      <w:pPr>
        <w:spacing w:after="0"/>
        <w:ind w:left="0"/>
        <w:jc w:val="both"/>
      </w:pPr>
      <w:r>
        <w:rPr>
          <w:rFonts w:ascii="Times New Roman"/>
          <w:b w:val="false"/>
          <w:i w:val="false"/>
          <w:color w:val="000000"/>
          <w:sz w:val="28"/>
        </w:rPr>
        <w:t>
      учреждения "Рудненский городской</w:t>
      </w:r>
    </w:p>
    <w:bookmarkEnd w:id="8"/>
    <w:bookmarkStart w:name="z15" w:id="9"/>
    <w:p>
      <w:pPr>
        <w:spacing w:after="0"/>
        <w:ind w:left="0"/>
        <w:jc w:val="both"/>
      </w:pPr>
      <w:r>
        <w:rPr>
          <w:rFonts w:ascii="Times New Roman"/>
          <w:b w:val="false"/>
          <w:i w:val="false"/>
          <w:color w:val="000000"/>
          <w:sz w:val="28"/>
        </w:rPr>
        <w:t>
      отдел занятости и социальных программ"</w:t>
      </w:r>
    </w:p>
    <w:bookmarkEnd w:id="9"/>
    <w:bookmarkStart w:name="z16" w:id="10"/>
    <w:p>
      <w:pPr>
        <w:spacing w:after="0"/>
        <w:ind w:left="0"/>
        <w:jc w:val="both"/>
      </w:pPr>
      <w:r>
        <w:rPr>
          <w:rFonts w:ascii="Times New Roman"/>
          <w:b w:val="false"/>
          <w:i w:val="false"/>
          <w:color w:val="000000"/>
          <w:sz w:val="28"/>
        </w:rPr>
        <w:t>
      _______________________C. Костина</w:t>
      </w:r>
    </w:p>
    <w:bookmarkEnd w:id="10"/>
    <w:bookmarkStart w:name="z17" w:id="11"/>
    <w:p>
      <w:pPr>
        <w:spacing w:after="0"/>
        <w:ind w:left="0"/>
        <w:jc w:val="both"/>
      </w:pPr>
      <w:r>
        <w:rPr>
          <w:rFonts w:ascii="Times New Roman"/>
          <w:b w:val="false"/>
          <w:i w:val="false"/>
          <w:color w:val="000000"/>
          <w:sz w:val="28"/>
        </w:rPr>
        <w:t>
      04.12.2017г.</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 xml:space="preserve">от 4 декабря 2017 года </w:t>
            </w:r>
            <w:r>
              <w:br/>
            </w:r>
            <w:r>
              <w:rPr>
                <w:rFonts w:ascii="Times New Roman"/>
                <w:b w:val="false"/>
                <w:i w:val="false"/>
                <w:color w:val="000000"/>
                <w:sz w:val="20"/>
              </w:rPr>
              <w:t>№ 183</w:t>
            </w:r>
          </w:p>
        </w:tc>
      </w:tr>
    </w:tbl>
    <w:bookmarkStart w:name="z19" w:id="1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2"/>
    <w:bookmarkStart w:name="z20" w:id="13"/>
    <w:p>
      <w:pPr>
        <w:spacing w:after="0"/>
        <w:ind w:left="0"/>
        <w:jc w:val="left"/>
      </w:pPr>
      <w:r>
        <w:rPr>
          <w:rFonts w:ascii="Times New Roman"/>
          <w:b/>
          <w:i w:val="false"/>
          <w:color w:val="000000"/>
        </w:rPr>
        <w:t xml:space="preserve">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4"/>
    <w:bookmarkStart w:name="z22" w:id="1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5"/>
    <w:bookmarkStart w:name="z23" w:id="1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города Рудного Костанайской области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Рудного, по рассмотрению заявления лица (семьи), претендующего на оказание социальной помощи в связи с наступлением трудной жизненной ситуации;</w:t>
      </w:r>
    </w:p>
    <w:bookmarkEnd w:id="17"/>
    <w:bookmarkStart w:name="z25" w:id="1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8"/>
    <w:bookmarkStart w:name="z26" w:id="19"/>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9"/>
    <w:bookmarkStart w:name="z27" w:id="2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20"/>
    <w:bookmarkStart w:name="z28" w:id="2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21"/>
    <w:bookmarkStart w:name="z29" w:id="22"/>
    <w:p>
      <w:pPr>
        <w:spacing w:after="0"/>
        <w:ind w:left="0"/>
        <w:jc w:val="both"/>
      </w:pPr>
      <w:r>
        <w:rPr>
          <w:rFonts w:ascii="Times New Roman"/>
          <w:b w:val="false"/>
          <w:i w:val="false"/>
          <w:color w:val="000000"/>
          <w:sz w:val="28"/>
        </w:rPr>
        <w:t>
      7)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 (далее – отдел занятости и социальных программ);</w:t>
      </w:r>
    </w:p>
    <w:bookmarkEnd w:id="22"/>
    <w:bookmarkStart w:name="z30" w:id="23"/>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3"/>
    <w:bookmarkStart w:name="z31" w:id="24"/>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24"/>
    <w:bookmarkStart w:name="z32" w:id="2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города Рудного Костанайской области от 11.03.2019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Рудного Костанайской области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5. Праздничным днем является День Победы – 9 мая.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Рудного Костанайской области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37"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30"/>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1"/>
    <w:bookmarkStart w:name="z41" w:id="32"/>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2"/>
    <w:bookmarkStart w:name="z42" w:id="33"/>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исключен – решением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4)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4"/>
    <w:bookmarkStart w:name="z47" w:id="35"/>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5"/>
    <w:bookmarkStart w:name="z48" w:id="36"/>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36"/>
    <w:bookmarkStart w:name="z49" w:id="37"/>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37"/>
    <w:bookmarkStart w:name="z50" w:id="38"/>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38"/>
    <w:bookmarkStart w:name="z51" w:id="39"/>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города Рудного Костанайской области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города Рудного Костанайской области от 11.03.2019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04.06.2019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16.04.2020 </w:t>
      </w:r>
      <w:r>
        <w:rPr>
          <w:rFonts w:ascii="Times New Roman"/>
          <w:b w:val="false"/>
          <w:i w:val="false"/>
          <w:color w:val="000000"/>
          <w:sz w:val="28"/>
        </w:rPr>
        <w:t>№ 449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0"/>
    <w:bookmarkStart w:name="z53" w:id="4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1"/>
    <w:bookmarkStart w:name="z54" w:id="4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2"/>
    <w:bookmarkStart w:name="z55" w:id="4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3"/>
    <w:bookmarkStart w:name="z56" w:id="44"/>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4"/>
    <w:bookmarkStart w:name="z57" w:id="45"/>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5"/>
    <w:bookmarkStart w:name="z58" w:id="46"/>
    <w:p>
      <w:pPr>
        <w:spacing w:after="0"/>
        <w:ind w:left="0"/>
        <w:jc w:val="both"/>
      </w:pPr>
      <w:r>
        <w:rPr>
          <w:rFonts w:ascii="Times New Roman"/>
          <w:b w:val="false"/>
          <w:i w:val="false"/>
          <w:color w:val="000000"/>
          <w:sz w:val="28"/>
        </w:rPr>
        <w:t>
      11. Размер оказываемой социальной помощи в каждом отдельным случае определяет специальная комиссия и указывает его в заключении о необходимости оказания социальной помощи.</w:t>
      </w:r>
    </w:p>
    <w:bookmarkEnd w:id="46"/>
    <w:bookmarkStart w:name="z59" w:id="47"/>
    <w:p>
      <w:pPr>
        <w:spacing w:after="0"/>
        <w:ind w:left="0"/>
        <w:jc w:val="left"/>
      </w:pPr>
      <w:r>
        <w:rPr>
          <w:rFonts w:ascii="Times New Roman"/>
          <w:b/>
          <w:i w:val="false"/>
          <w:color w:val="000000"/>
        </w:rPr>
        <w:t xml:space="preserve"> 3. Порядок оказания социальной помощи</w:t>
      </w:r>
    </w:p>
    <w:bookmarkEnd w:id="47"/>
    <w:bookmarkStart w:name="z60" w:id="48"/>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Рудного Костанайской области от 05.11.2019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9"/>
    <w:bookmarkStart w:name="z38" w:id="50"/>
    <w:p>
      <w:pPr>
        <w:spacing w:after="0"/>
        <w:ind w:left="0"/>
        <w:jc w:val="both"/>
      </w:pPr>
      <w:r>
        <w:rPr>
          <w:rFonts w:ascii="Times New Roman"/>
          <w:b w:val="false"/>
          <w:i w:val="false"/>
          <w:color w:val="000000"/>
          <w:sz w:val="28"/>
        </w:rPr>
        <w:t>
      1) документ, удостоверяющий личность;</w:t>
      </w:r>
    </w:p>
    <w:bookmarkEnd w:id="50"/>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отдел занятости и социальных программ или акиму поселка, села заявление с приложением следующих документов:</w:t>
      </w:r>
    </w:p>
    <w:bookmarkEnd w:id="51"/>
    <w:p>
      <w:pPr>
        <w:spacing w:after="0"/>
        <w:ind w:left="0"/>
        <w:jc w:val="both"/>
      </w:pPr>
      <w:r>
        <w:rPr>
          <w:rFonts w:ascii="Times New Roman"/>
          <w:b w:val="false"/>
          <w:i w:val="false"/>
          <w:color w:val="000000"/>
          <w:sz w:val="28"/>
        </w:rPr>
        <w:t>
      1) документ, удостоверяющий личность;</w:t>
      </w:r>
    </w:p>
    <w:bookmarkStart w:name="z44" w:id="52"/>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2"/>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пункта 6, подпунктах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отдел занятости и социальных программ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3"/>
    <w:bookmarkStart w:name="z74" w:id="54"/>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отдел занятости и социальных программ или акиму поселка, села.</w:t>
      </w:r>
    </w:p>
    <w:bookmarkEnd w:id="54"/>
    <w:bookmarkStart w:name="z75" w:id="55"/>
    <w:p>
      <w:pPr>
        <w:spacing w:after="0"/>
        <w:ind w:left="0"/>
        <w:jc w:val="both"/>
      </w:pP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отдел занятости и социальных программ.</w:t>
      </w:r>
    </w:p>
    <w:bookmarkEnd w:id="55"/>
    <w:bookmarkStart w:name="z76" w:id="56"/>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отдел занятости и социальных программ запрашивает в соответствующих органах сведения, необходимые для рассмотрения представленных для оказания социальной помощи документов.</w:t>
      </w:r>
    </w:p>
    <w:bookmarkEnd w:id="56"/>
    <w:bookmarkStart w:name="z77" w:id="57"/>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отдел занятости и социальных программ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7"/>
    <w:bookmarkStart w:name="z78" w:id="58"/>
    <w:p>
      <w:pPr>
        <w:spacing w:after="0"/>
        <w:ind w:left="0"/>
        <w:jc w:val="both"/>
      </w:pPr>
      <w:r>
        <w:rPr>
          <w:rFonts w:ascii="Times New Roman"/>
          <w:b w:val="false"/>
          <w:i w:val="false"/>
          <w:color w:val="000000"/>
          <w:sz w:val="28"/>
        </w:rPr>
        <w:t>
      19. Отдел занятости и социальных программ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8"/>
    <w:bookmarkStart w:name="z79" w:id="59"/>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9"/>
    <w:bookmarkStart w:name="z80" w:id="60"/>
    <w:p>
      <w:pPr>
        <w:spacing w:after="0"/>
        <w:ind w:left="0"/>
        <w:jc w:val="both"/>
      </w:pPr>
      <w:r>
        <w:rPr>
          <w:rFonts w:ascii="Times New Roman"/>
          <w:b w:val="false"/>
          <w:i w:val="false"/>
          <w:color w:val="000000"/>
          <w:sz w:val="28"/>
        </w:rPr>
        <w:t>
      21. Отдел занятости и социальных программ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0"/>
    <w:bookmarkStart w:name="z81" w:id="6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отдел занятости и социальных программ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w:t>
      </w:r>
    </w:p>
    <w:bookmarkEnd w:id="61"/>
    <w:bookmarkStart w:name="z82" w:id="62"/>
    <w:p>
      <w:pPr>
        <w:spacing w:after="0"/>
        <w:ind w:left="0"/>
        <w:jc w:val="both"/>
      </w:pPr>
      <w:r>
        <w:rPr>
          <w:rFonts w:ascii="Times New Roman"/>
          <w:b w:val="false"/>
          <w:i w:val="false"/>
          <w:color w:val="000000"/>
          <w:sz w:val="28"/>
        </w:rPr>
        <w:t>
      22. Отдел занятости и социальных программ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2"/>
    <w:bookmarkStart w:name="z83" w:id="63"/>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63"/>
    <w:bookmarkStart w:name="z84" w:id="6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4"/>
    <w:bookmarkStart w:name="z85" w:id="6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5"/>
    <w:bookmarkStart w:name="z86" w:id="6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6"/>
    <w:bookmarkStart w:name="z87" w:id="67"/>
    <w:p>
      <w:pPr>
        <w:spacing w:after="0"/>
        <w:ind w:left="0"/>
        <w:jc w:val="both"/>
      </w:pPr>
      <w:r>
        <w:rPr>
          <w:rFonts w:ascii="Times New Roman"/>
          <w:b w:val="false"/>
          <w:i w:val="false"/>
          <w:color w:val="000000"/>
          <w:sz w:val="28"/>
        </w:rPr>
        <w:t>
      24. Выплата социальной помощи осуществляется отделом занятости и социальных программ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маслихата города Рудного Костанайской области от 21.02.2020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8"/>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города Рудного на текущий финансовый год.</w:t>
      </w:r>
    </w:p>
    <w:bookmarkEnd w:id="68"/>
    <w:bookmarkStart w:name="z89" w:id="69"/>
    <w:p>
      <w:pPr>
        <w:spacing w:after="0"/>
        <w:ind w:left="0"/>
        <w:jc w:val="left"/>
      </w:pPr>
      <w:r>
        <w:rPr>
          <w:rFonts w:ascii="Times New Roman"/>
          <w:b/>
          <w:i w:val="false"/>
          <w:color w:val="000000"/>
        </w:rPr>
        <w:t xml:space="preserve"> 4. Основания для прекращения и возврата представляемой социальной помощи</w:t>
      </w:r>
    </w:p>
    <w:bookmarkEnd w:id="69"/>
    <w:bookmarkStart w:name="z90" w:id="70"/>
    <w:p>
      <w:pPr>
        <w:spacing w:after="0"/>
        <w:ind w:left="0"/>
        <w:jc w:val="both"/>
      </w:pPr>
      <w:r>
        <w:rPr>
          <w:rFonts w:ascii="Times New Roman"/>
          <w:b w:val="false"/>
          <w:i w:val="false"/>
          <w:color w:val="000000"/>
          <w:sz w:val="28"/>
        </w:rPr>
        <w:t>
      26. Социальная помощь прекращается в случаях:</w:t>
      </w:r>
    </w:p>
    <w:bookmarkEnd w:id="70"/>
    <w:bookmarkStart w:name="z91" w:id="71"/>
    <w:p>
      <w:pPr>
        <w:spacing w:after="0"/>
        <w:ind w:left="0"/>
        <w:jc w:val="both"/>
      </w:pPr>
      <w:r>
        <w:rPr>
          <w:rFonts w:ascii="Times New Roman"/>
          <w:b w:val="false"/>
          <w:i w:val="false"/>
          <w:color w:val="000000"/>
          <w:sz w:val="28"/>
        </w:rPr>
        <w:t>
      1) смерти получателя;</w:t>
      </w:r>
    </w:p>
    <w:bookmarkEnd w:id="71"/>
    <w:bookmarkStart w:name="z92" w:id="7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2"/>
    <w:bookmarkStart w:name="z93" w:id="7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3"/>
    <w:bookmarkStart w:name="z94" w:id="7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4"/>
    <w:bookmarkStart w:name="z95" w:id="7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5"/>
    <w:bookmarkStart w:name="z96" w:id="76"/>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97" w:id="77"/>
    <w:p>
      <w:pPr>
        <w:spacing w:after="0"/>
        <w:ind w:left="0"/>
        <w:jc w:val="left"/>
      </w:pPr>
      <w:r>
        <w:rPr>
          <w:rFonts w:ascii="Times New Roman"/>
          <w:b/>
          <w:i w:val="false"/>
          <w:color w:val="000000"/>
        </w:rPr>
        <w:t xml:space="preserve"> 5. Заключительное положение</w:t>
      </w:r>
    </w:p>
    <w:bookmarkEnd w:id="77"/>
    <w:bookmarkStart w:name="z98" w:id="78"/>
    <w:p>
      <w:pPr>
        <w:spacing w:after="0"/>
        <w:ind w:left="0"/>
        <w:jc w:val="both"/>
      </w:pPr>
      <w:r>
        <w:rPr>
          <w:rFonts w:ascii="Times New Roman"/>
          <w:b w:val="false"/>
          <w:i w:val="false"/>
          <w:color w:val="000000"/>
          <w:sz w:val="28"/>
        </w:rPr>
        <w:t>
      28. Мониторинг и учет предоставления социальной помощи проводит отдел занятости и социальных программ с использованием базы данных автоматизированной информационной системы "Е-Собес".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