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f655" w14:textId="3c0f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Тарановского района на 2018-2020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Тарановского района Костанайской области от 21 декабря 2017 года № 151. Зарегистрировано Департаментом юстиции Костанайской области 5 января 2018 года № 7451.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районный бюджет на 2018-2020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2018 год в следующих объемах:</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доходы – 3889037,3 тысяч тенге, в том числе по:</w:t>
      </w:r>
    </w:p>
    <w:bookmarkEnd w:id="2"/>
    <w:bookmarkStart w:name="z9" w:id="3"/>
    <w:p>
      <w:pPr>
        <w:spacing w:after="0"/>
        <w:ind w:left="0"/>
        <w:jc w:val="both"/>
      </w:pPr>
      <w:r>
        <w:rPr>
          <w:rFonts w:ascii="Times New Roman"/>
          <w:b w:val="false"/>
          <w:i w:val="false"/>
          <w:color w:val="000000"/>
          <w:sz w:val="28"/>
        </w:rPr>
        <w:t>
      налоговым поступлениям – 1696191,6 тысяч тенге;</w:t>
      </w:r>
    </w:p>
    <w:bookmarkEnd w:id="3"/>
    <w:bookmarkStart w:name="z10" w:id="4"/>
    <w:p>
      <w:pPr>
        <w:spacing w:after="0"/>
        <w:ind w:left="0"/>
        <w:jc w:val="both"/>
      </w:pPr>
      <w:r>
        <w:rPr>
          <w:rFonts w:ascii="Times New Roman"/>
          <w:b w:val="false"/>
          <w:i w:val="false"/>
          <w:color w:val="000000"/>
          <w:sz w:val="28"/>
        </w:rPr>
        <w:t>
      неналоговым поступлениям – 10671,4 тысяч тенге;</w:t>
      </w:r>
    </w:p>
    <w:bookmarkEnd w:id="4"/>
    <w:bookmarkStart w:name="z11" w:id="5"/>
    <w:p>
      <w:pPr>
        <w:spacing w:after="0"/>
        <w:ind w:left="0"/>
        <w:jc w:val="both"/>
      </w:pPr>
      <w:r>
        <w:rPr>
          <w:rFonts w:ascii="Times New Roman"/>
          <w:b w:val="false"/>
          <w:i w:val="false"/>
          <w:color w:val="000000"/>
          <w:sz w:val="28"/>
        </w:rPr>
        <w:t>
      поступлениям от продажи основного капитала – 12982,0 тысяч тенге;</w:t>
      </w:r>
    </w:p>
    <w:bookmarkEnd w:id="5"/>
    <w:bookmarkStart w:name="z12" w:id="6"/>
    <w:p>
      <w:pPr>
        <w:spacing w:after="0"/>
        <w:ind w:left="0"/>
        <w:jc w:val="both"/>
      </w:pPr>
      <w:r>
        <w:rPr>
          <w:rFonts w:ascii="Times New Roman"/>
          <w:b w:val="false"/>
          <w:i w:val="false"/>
          <w:color w:val="000000"/>
          <w:sz w:val="28"/>
        </w:rPr>
        <w:t>
      поступлениям трансфертов – 2169192,3 тысяч тенге;</w:t>
      </w:r>
    </w:p>
    <w:bookmarkEnd w:id="6"/>
    <w:bookmarkStart w:name="z13" w:id="7"/>
    <w:p>
      <w:pPr>
        <w:spacing w:after="0"/>
        <w:ind w:left="0"/>
        <w:jc w:val="both"/>
      </w:pPr>
      <w:r>
        <w:rPr>
          <w:rFonts w:ascii="Times New Roman"/>
          <w:b w:val="false"/>
          <w:i w:val="false"/>
          <w:color w:val="000000"/>
          <w:sz w:val="28"/>
        </w:rPr>
        <w:t>
      2) затраты – 4010161,2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11856,6 тысяч тенге, в том числе:</w:t>
      </w:r>
    </w:p>
    <w:bookmarkEnd w:id="8"/>
    <w:bookmarkStart w:name="z15" w:id="9"/>
    <w:p>
      <w:pPr>
        <w:spacing w:after="0"/>
        <w:ind w:left="0"/>
        <w:jc w:val="both"/>
      </w:pPr>
      <w:r>
        <w:rPr>
          <w:rFonts w:ascii="Times New Roman"/>
          <w:b w:val="false"/>
          <w:i w:val="false"/>
          <w:color w:val="000000"/>
          <w:sz w:val="28"/>
        </w:rPr>
        <w:t>
      бюджетные кредиты – 50505,0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38648,4 тысяч тенге;</w:t>
      </w:r>
    </w:p>
    <w:bookmarkEnd w:id="10"/>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-132980,5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132980,5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Тарановского района Костанайской области от 30.11.2018 </w:t>
      </w:r>
      <w:r>
        <w:rPr>
          <w:rFonts w:ascii="Times New Roman"/>
          <w:b w:val="false"/>
          <w:i w:val="false"/>
          <w:color w:val="000000"/>
          <w:sz w:val="28"/>
        </w:rPr>
        <w:t>№ 233</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Учесть, что в районном бюджете на 2018 год предусмотрен объем субвенции, передаваемой из областного бюджета в сумме 1167277,0 тысяч тенге.</w:t>
      </w:r>
    </w:p>
    <w:bookmarkEnd w:id="11"/>
    <w:bookmarkStart w:name="z19" w:id="12"/>
    <w:p>
      <w:pPr>
        <w:spacing w:after="0"/>
        <w:ind w:left="0"/>
        <w:jc w:val="both"/>
      </w:pPr>
      <w:r>
        <w:rPr>
          <w:rFonts w:ascii="Times New Roman"/>
          <w:b w:val="false"/>
          <w:i w:val="false"/>
          <w:color w:val="000000"/>
          <w:sz w:val="28"/>
        </w:rPr>
        <w:t>
      3. Установить объемы бюджетных субвенций, передаваемых из районного бюджета бюджетам сельских округов, поселка:</w:t>
      </w:r>
    </w:p>
    <w:bookmarkEnd w:id="12"/>
    <w:bookmarkStart w:name="z20" w:id="13"/>
    <w:p>
      <w:pPr>
        <w:spacing w:after="0"/>
        <w:ind w:left="0"/>
        <w:jc w:val="both"/>
      </w:pPr>
      <w:r>
        <w:rPr>
          <w:rFonts w:ascii="Times New Roman"/>
          <w:b w:val="false"/>
          <w:i w:val="false"/>
          <w:color w:val="000000"/>
          <w:sz w:val="28"/>
        </w:rPr>
        <w:t>
      1) бюджетные субвенции, передаваемые из районного бюджета бюджетам сельских округов, поселка на 2018 год в сумме 208088,0 тысяч тенге, в том числе:</w:t>
      </w:r>
    </w:p>
    <w:bookmarkEnd w:id="13"/>
    <w:bookmarkStart w:name="z21" w:id="14"/>
    <w:p>
      <w:pPr>
        <w:spacing w:after="0"/>
        <w:ind w:left="0"/>
        <w:jc w:val="both"/>
      </w:pPr>
      <w:r>
        <w:rPr>
          <w:rFonts w:ascii="Times New Roman"/>
          <w:b w:val="false"/>
          <w:i w:val="false"/>
          <w:color w:val="000000"/>
          <w:sz w:val="28"/>
        </w:rPr>
        <w:t>
      Асенкритовский сельский округ – 12460,0 тысяч тенге;</w:t>
      </w:r>
    </w:p>
    <w:bookmarkEnd w:id="14"/>
    <w:bookmarkStart w:name="z22" w:id="15"/>
    <w:p>
      <w:pPr>
        <w:spacing w:after="0"/>
        <w:ind w:left="0"/>
        <w:jc w:val="both"/>
      </w:pPr>
      <w:r>
        <w:rPr>
          <w:rFonts w:ascii="Times New Roman"/>
          <w:b w:val="false"/>
          <w:i w:val="false"/>
          <w:color w:val="000000"/>
          <w:sz w:val="28"/>
        </w:rPr>
        <w:t>
      Майский сельский округ – 43458,0 тысяч тенге;</w:t>
      </w:r>
    </w:p>
    <w:bookmarkEnd w:id="15"/>
    <w:bookmarkStart w:name="z23" w:id="16"/>
    <w:p>
      <w:pPr>
        <w:spacing w:after="0"/>
        <w:ind w:left="0"/>
        <w:jc w:val="both"/>
      </w:pPr>
      <w:r>
        <w:rPr>
          <w:rFonts w:ascii="Times New Roman"/>
          <w:b w:val="false"/>
          <w:i w:val="false"/>
          <w:color w:val="000000"/>
          <w:sz w:val="28"/>
        </w:rPr>
        <w:t>
      Новоильиновский сельский округ – 13131,0 тысяч тенге;</w:t>
      </w:r>
    </w:p>
    <w:bookmarkEnd w:id="16"/>
    <w:bookmarkStart w:name="z24" w:id="17"/>
    <w:p>
      <w:pPr>
        <w:spacing w:after="0"/>
        <w:ind w:left="0"/>
        <w:jc w:val="both"/>
      </w:pPr>
      <w:r>
        <w:rPr>
          <w:rFonts w:ascii="Times New Roman"/>
          <w:b w:val="false"/>
          <w:i w:val="false"/>
          <w:color w:val="000000"/>
          <w:sz w:val="28"/>
        </w:rPr>
        <w:t>
      Тарановский сельский округ – 87748,0 тысяч тенге;</w:t>
      </w:r>
    </w:p>
    <w:bookmarkEnd w:id="17"/>
    <w:bookmarkStart w:name="z25" w:id="18"/>
    <w:p>
      <w:pPr>
        <w:spacing w:after="0"/>
        <w:ind w:left="0"/>
        <w:jc w:val="both"/>
      </w:pPr>
      <w:r>
        <w:rPr>
          <w:rFonts w:ascii="Times New Roman"/>
          <w:b w:val="false"/>
          <w:i w:val="false"/>
          <w:color w:val="000000"/>
          <w:sz w:val="28"/>
        </w:rPr>
        <w:t>
      поселок Тобол – 51291,0 тысяч тенге;</w:t>
      </w:r>
    </w:p>
    <w:bookmarkEnd w:id="18"/>
    <w:bookmarkStart w:name="z26" w:id="19"/>
    <w:p>
      <w:pPr>
        <w:spacing w:after="0"/>
        <w:ind w:left="0"/>
        <w:jc w:val="both"/>
      </w:pPr>
      <w:r>
        <w:rPr>
          <w:rFonts w:ascii="Times New Roman"/>
          <w:b w:val="false"/>
          <w:i w:val="false"/>
          <w:color w:val="000000"/>
          <w:sz w:val="28"/>
        </w:rPr>
        <w:t>
      2) бюджетные субвенции, передаваемые из районного бюджета бюджетам сельских округов, поселка на 2019 год в сумме 210815,0 тысяч тенге, в том числе:</w:t>
      </w:r>
    </w:p>
    <w:bookmarkEnd w:id="19"/>
    <w:bookmarkStart w:name="z27" w:id="20"/>
    <w:p>
      <w:pPr>
        <w:spacing w:after="0"/>
        <w:ind w:left="0"/>
        <w:jc w:val="both"/>
      </w:pPr>
      <w:r>
        <w:rPr>
          <w:rFonts w:ascii="Times New Roman"/>
          <w:b w:val="false"/>
          <w:i w:val="false"/>
          <w:color w:val="000000"/>
          <w:sz w:val="28"/>
        </w:rPr>
        <w:t>
      Асенкритовский сельский округ – 12628,0 тысяч тенге;</w:t>
      </w:r>
    </w:p>
    <w:bookmarkEnd w:id="20"/>
    <w:bookmarkStart w:name="z28" w:id="21"/>
    <w:p>
      <w:pPr>
        <w:spacing w:after="0"/>
        <w:ind w:left="0"/>
        <w:jc w:val="both"/>
      </w:pPr>
      <w:r>
        <w:rPr>
          <w:rFonts w:ascii="Times New Roman"/>
          <w:b w:val="false"/>
          <w:i w:val="false"/>
          <w:color w:val="000000"/>
          <w:sz w:val="28"/>
        </w:rPr>
        <w:t>
      Майский сельский округ – 44063,0 тысяч тенге;</w:t>
      </w:r>
    </w:p>
    <w:bookmarkEnd w:id="21"/>
    <w:bookmarkStart w:name="z29" w:id="22"/>
    <w:p>
      <w:pPr>
        <w:spacing w:after="0"/>
        <w:ind w:left="0"/>
        <w:jc w:val="both"/>
      </w:pPr>
      <w:r>
        <w:rPr>
          <w:rFonts w:ascii="Times New Roman"/>
          <w:b w:val="false"/>
          <w:i w:val="false"/>
          <w:color w:val="000000"/>
          <w:sz w:val="28"/>
        </w:rPr>
        <w:t>
      Новоильиновский сельский округ – 13284,0 тысяч тенге;</w:t>
      </w:r>
    </w:p>
    <w:bookmarkEnd w:id="22"/>
    <w:bookmarkStart w:name="z30" w:id="23"/>
    <w:p>
      <w:pPr>
        <w:spacing w:after="0"/>
        <w:ind w:left="0"/>
        <w:jc w:val="both"/>
      </w:pPr>
      <w:r>
        <w:rPr>
          <w:rFonts w:ascii="Times New Roman"/>
          <w:b w:val="false"/>
          <w:i w:val="false"/>
          <w:color w:val="000000"/>
          <w:sz w:val="28"/>
        </w:rPr>
        <w:t>
      Тарановский сельский округ – 89180,0 тысяч тенге;</w:t>
      </w:r>
    </w:p>
    <w:bookmarkEnd w:id="23"/>
    <w:bookmarkStart w:name="z31" w:id="24"/>
    <w:p>
      <w:pPr>
        <w:spacing w:after="0"/>
        <w:ind w:left="0"/>
        <w:jc w:val="both"/>
      </w:pPr>
      <w:r>
        <w:rPr>
          <w:rFonts w:ascii="Times New Roman"/>
          <w:b w:val="false"/>
          <w:i w:val="false"/>
          <w:color w:val="000000"/>
          <w:sz w:val="28"/>
        </w:rPr>
        <w:t>
      поселок Тобол – 51660,0 тысяч тенге;</w:t>
      </w:r>
    </w:p>
    <w:bookmarkEnd w:id="24"/>
    <w:bookmarkStart w:name="z32" w:id="25"/>
    <w:p>
      <w:pPr>
        <w:spacing w:after="0"/>
        <w:ind w:left="0"/>
        <w:jc w:val="both"/>
      </w:pPr>
      <w:r>
        <w:rPr>
          <w:rFonts w:ascii="Times New Roman"/>
          <w:b w:val="false"/>
          <w:i w:val="false"/>
          <w:color w:val="000000"/>
          <w:sz w:val="28"/>
        </w:rPr>
        <w:t>
      3) бюджетные субвенции, передаваемые из районного бюджета бюджетам сельских округов, поселка на 2020 год в сумме 221474,0 тысяч тенге, в том числе:</w:t>
      </w:r>
    </w:p>
    <w:bookmarkEnd w:id="25"/>
    <w:bookmarkStart w:name="z33" w:id="26"/>
    <w:p>
      <w:pPr>
        <w:spacing w:after="0"/>
        <w:ind w:left="0"/>
        <w:jc w:val="both"/>
      </w:pPr>
      <w:r>
        <w:rPr>
          <w:rFonts w:ascii="Times New Roman"/>
          <w:b w:val="false"/>
          <w:i w:val="false"/>
          <w:color w:val="000000"/>
          <w:sz w:val="28"/>
        </w:rPr>
        <w:t>
      Асенкритовский сельский округ – 13157,0 тысяч тенге;</w:t>
      </w:r>
    </w:p>
    <w:bookmarkEnd w:id="26"/>
    <w:bookmarkStart w:name="z34" w:id="27"/>
    <w:p>
      <w:pPr>
        <w:spacing w:after="0"/>
        <w:ind w:left="0"/>
        <w:jc w:val="both"/>
      </w:pPr>
      <w:r>
        <w:rPr>
          <w:rFonts w:ascii="Times New Roman"/>
          <w:b w:val="false"/>
          <w:i w:val="false"/>
          <w:color w:val="000000"/>
          <w:sz w:val="28"/>
        </w:rPr>
        <w:t>
      Майский сельский округ – 46143,0 тысяч тенге;</w:t>
      </w:r>
    </w:p>
    <w:bookmarkEnd w:id="27"/>
    <w:bookmarkStart w:name="z35" w:id="28"/>
    <w:p>
      <w:pPr>
        <w:spacing w:after="0"/>
        <w:ind w:left="0"/>
        <w:jc w:val="both"/>
      </w:pPr>
      <w:r>
        <w:rPr>
          <w:rFonts w:ascii="Times New Roman"/>
          <w:b w:val="false"/>
          <w:i w:val="false"/>
          <w:color w:val="000000"/>
          <w:sz w:val="28"/>
        </w:rPr>
        <w:t>
      Новоильиновский сельский округ – 13963,0 тысяч тенге;</w:t>
      </w:r>
    </w:p>
    <w:bookmarkEnd w:id="28"/>
    <w:bookmarkStart w:name="z36" w:id="29"/>
    <w:p>
      <w:pPr>
        <w:spacing w:after="0"/>
        <w:ind w:left="0"/>
        <w:jc w:val="both"/>
      </w:pPr>
      <w:r>
        <w:rPr>
          <w:rFonts w:ascii="Times New Roman"/>
          <w:b w:val="false"/>
          <w:i w:val="false"/>
          <w:color w:val="000000"/>
          <w:sz w:val="28"/>
        </w:rPr>
        <w:t>
      Тарановский сельский округ – 93567,0 тысяч тенге;</w:t>
      </w:r>
    </w:p>
    <w:bookmarkEnd w:id="29"/>
    <w:bookmarkStart w:name="z37" w:id="30"/>
    <w:p>
      <w:pPr>
        <w:spacing w:after="0"/>
        <w:ind w:left="0"/>
        <w:jc w:val="both"/>
      </w:pPr>
      <w:r>
        <w:rPr>
          <w:rFonts w:ascii="Times New Roman"/>
          <w:b w:val="false"/>
          <w:i w:val="false"/>
          <w:color w:val="000000"/>
          <w:sz w:val="28"/>
        </w:rPr>
        <w:t>
      поселок Тобол – 54644,0 тысяч тенге.</w:t>
      </w:r>
    </w:p>
    <w:bookmarkEnd w:id="30"/>
    <w:bookmarkStart w:name="z38" w:id="31"/>
    <w:p>
      <w:pPr>
        <w:spacing w:after="0"/>
        <w:ind w:left="0"/>
        <w:jc w:val="both"/>
      </w:pPr>
      <w:r>
        <w:rPr>
          <w:rFonts w:ascii="Times New Roman"/>
          <w:b w:val="false"/>
          <w:i w:val="false"/>
          <w:color w:val="000000"/>
          <w:sz w:val="28"/>
        </w:rPr>
        <w:t>
      4. Учесть, что в районном бюджете на 2018 год предусмотрено поступление целевых текущих трансфертов из республиканского бюджета, в том числе на:</w:t>
      </w:r>
    </w:p>
    <w:bookmarkEnd w:id="31"/>
    <w:bookmarkStart w:name="z39" w:id="32"/>
    <w:p>
      <w:pPr>
        <w:spacing w:after="0"/>
        <w:ind w:left="0"/>
        <w:jc w:val="both"/>
      </w:pPr>
      <w:r>
        <w:rPr>
          <w:rFonts w:ascii="Times New Roman"/>
          <w:b w:val="false"/>
          <w:i w:val="false"/>
          <w:color w:val="000000"/>
          <w:sz w:val="28"/>
        </w:rPr>
        <w:t>
      1) доплату учителям, прошедшим стажировку по языковым курсам;</w:t>
      </w:r>
    </w:p>
    <w:bookmarkEnd w:id="32"/>
    <w:bookmarkStart w:name="z40" w:id="33"/>
    <w:p>
      <w:pPr>
        <w:spacing w:after="0"/>
        <w:ind w:left="0"/>
        <w:jc w:val="both"/>
      </w:pPr>
      <w:r>
        <w:rPr>
          <w:rFonts w:ascii="Times New Roman"/>
          <w:b w:val="false"/>
          <w:i w:val="false"/>
          <w:color w:val="000000"/>
          <w:sz w:val="28"/>
        </w:rPr>
        <w:t>
      2) доплату учителям за замещение на период обучения основного сотрудника;</w:t>
      </w:r>
    </w:p>
    <w:bookmarkEnd w:id="33"/>
    <w:bookmarkStart w:name="z41" w:id="34"/>
    <w:p>
      <w:pPr>
        <w:spacing w:after="0"/>
        <w:ind w:left="0"/>
        <w:jc w:val="both"/>
      </w:pPr>
      <w:r>
        <w:rPr>
          <w:rFonts w:ascii="Times New Roman"/>
          <w:b w:val="false"/>
          <w:i w:val="false"/>
          <w:color w:val="000000"/>
          <w:sz w:val="28"/>
        </w:rPr>
        <w:t xml:space="preserve">
      3) реализацию </w:t>
      </w:r>
      <w:r>
        <w:rPr>
          <w:rFonts w:ascii="Times New Roman"/>
          <w:b w:val="false"/>
          <w:i w:val="false"/>
          <w:color w:val="000000"/>
          <w:sz w:val="28"/>
        </w:rPr>
        <w:t>Плана</w:t>
      </w:r>
      <w:r>
        <w:rPr>
          <w:rFonts w:ascii="Times New Roman"/>
          <w:b w:val="false"/>
          <w:i w:val="false"/>
          <w:color w:val="000000"/>
          <w:sz w:val="28"/>
        </w:rPr>
        <w:t xml:space="preserve"> мероприятий по обеспечению прав и улучшению качества жизни инвалидов в Республике Казахстан на 2012-2018 годы;</w:t>
      </w:r>
    </w:p>
    <w:bookmarkEnd w:id="34"/>
    <w:bookmarkStart w:name="z42" w:id="35"/>
    <w:p>
      <w:pPr>
        <w:spacing w:after="0"/>
        <w:ind w:left="0"/>
        <w:jc w:val="both"/>
      </w:pPr>
      <w:r>
        <w:rPr>
          <w:rFonts w:ascii="Times New Roman"/>
          <w:b w:val="false"/>
          <w:i w:val="false"/>
          <w:color w:val="000000"/>
          <w:sz w:val="28"/>
        </w:rPr>
        <w:t>
      4) развитие рынка труда;</w:t>
      </w:r>
    </w:p>
    <w:bookmarkEnd w:id="35"/>
    <w:bookmarkStart w:name="z43" w:id="36"/>
    <w:p>
      <w:pPr>
        <w:spacing w:after="0"/>
        <w:ind w:left="0"/>
        <w:jc w:val="both"/>
      </w:pPr>
      <w:r>
        <w:rPr>
          <w:rFonts w:ascii="Times New Roman"/>
          <w:b w:val="false"/>
          <w:i w:val="false"/>
          <w:color w:val="000000"/>
          <w:sz w:val="28"/>
        </w:rPr>
        <w:t>
      5) выплату государственной адресной социальной помощи;</w:t>
      </w:r>
    </w:p>
    <w:bookmarkEnd w:id="36"/>
    <w:bookmarkStart w:name="z44" w:id="37"/>
    <w:p>
      <w:pPr>
        <w:spacing w:after="0"/>
        <w:ind w:left="0"/>
        <w:jc w:val="both"/>
      </w:pPr>
      <w:r>
        <w:rPr>
          <w:rFonts w:ascii="Times New Roman"/>
          <w:b w:val="false"/>
          <w:i w:val="false"/>
          <w:color w:val="000000"/>
          <w:sz w:val="28"/>
        </w:rPr>
        <w:t>
      6) внедрение консультантов по социальной работе и ассистентов в центрах занятости населения;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решением маслихата Тарановского района Костанайской области от 30.11.2018 </w:t>
      </w:r>
      <w:r>
        <w:rPr>
          <w:rFonts w:ascii="Times New Roman"/>
          <w:b w:val="false"/>
          <w:i w:val="false"/>
          <w:color w:val="000000"/>
          <w:sz w:val="28"/>
        </w:rPr>
        <w:t>№ 233</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общесреднего образования;</w:t>
      </w:r>
    </w:p>
    <w:p>
      <w:pPr>
        <w:spacing w:after="0"/>
        <w:ind w:left="0"/>
        <w:jc w:val="both"/>
      </w:pPr>
      <w:r>
        <w:rPr>
          <w:rFonts w:ascii="Times New Roman"/>
          <w:b w:val="false"/>
          <w:i w:val="false"/>
          <w:color w:val="000000"/>
          <w:sz w:val="28"/>
        </w:rPr>
        <w:t>
      9)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и возмещение сумм, выплаченных по данному направлению расходов за счет средств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решениями маслихата Тарановского района Костанайской области от 06.06.2018 </w:t>
      </w:r>
      <w:r>
        <w:rPr>
          <w:rFonts w:ascii="Times New Roman"/>
          <w:b w:val="false"/>
          <w:i w:val="false"/>
          <w:color w:val="000000"/>
          <w:sz w:val="28"/>
        </w:rPr>
        <w:t>№ 189</w:t>
      </w:r>
      <w:r>
        <w:rPr>
          <w:rFonts w:ascii="Times New Roman"/>
          <w:b w:val="false"/>
          <w:i w:val="false"/>
          <w:color w:val="ff0000"/>
          <w:sz w:val="28"/>
        </w:rPr>
        <w:t xml:space="preserve"> (вводится в действие с 01.01.2018); от 30.11.2018 </w:t>
      </w:r>
      <w:r>
        <w:rPr>
          <w:rFonts w:ascii="Times New Roman"/>
          <w:b w:val="false"/>
          <w:i w:val="false"/>
          <w:color w:val="000000"/>
          <w:sz w:val="28"/>
        </w:rPr>
        <w:t>№ 233</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5. Учесть, что в районном бюджете на 2018 год предусмотрено поступление целевых текущих трансфертов из областного бюджета, в том числе на:</w:t>
      </w:r>
    </w:p>
    <w:bookmarkEnd w:id="38"/>
    <w:bookmarkStart w:name="z47" w:id="39"/>
    <w:p>
      <w:pPr>
        <w:spacing w:after="0"/>
        <w:ind w:left="0"/>
        <w:jc w:val="both"/>
      </w:pPr>
      <w:r>
        <w:rPr>
          <w:rFonts w:ascii="Times New Roman"/>
          <w:b w:val="false"/>
          <w:i w:val="false"/>
          <w:color w:val="000000"/>
          <w:sz w:val="28"/>
        </w:rPr>
        <w:t>
      1) создание цифровой образовательной инфраструктуры;</w:t>
      </w:r>
    </w:p>
    <w:bookmarkEnd w:id="39"/>
    <w:bookmarkStart w:name="z48" w:id="40"/>
    <w:p>
      <w:pPr>
        <w:spacing w:after="0"/>
        <w:ind w:left="0"/>
        <w:jc w:val="both"/>
      </w:pPr>
      <w:r>
        <w:rPr>
          <w:rFonts w:ascii="Times New Roman"/>
          <w:b w:val="false"/>
          <w:i w:val="false"/>
          <w:color w:val="000000"/>
          <w:sz w:val="28"/>
        </w:rPr>
        <w:t xml:space="preserve">
      2) возмещение расходов по найму (аренде) жилья для переселенцев и оралманов в рамках </w:t>
      </w:r>
      <w:r>
        <w:rPr>
          <w:rFonts w:ascii="Times New Roman"/>
          <w:b w:val="false"/>
          <w:i w:val="false"/>
          <w:color w:val="000000"/>
          <w:sz w:val="28"/>
        </w:rPr>
        <w:t>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w:t>
      </w:r>
    </w:p>
    <w:bookmarkEnd w:id="40"/>
    <w:bookmarkStart w:name="z49" w:id="41"/>
    <w:p>
      <w:pPr>
        <w:spacing w:after="0"/>
        <w:ind w:left="0"/>
        <w:jc w:val="both"/>
      </w:pPr>
      <w:r>
        <w:rPr>
          <w:rFonts w:ascii="Times New Roman"/>
          <w:b w:val="false"/>
          <w:i w:val="false"/>
          <w:color w:val="000000"/>
          <w:sz w:val="28"/>
        </w:rPr>
        <w:t xml:space="preserve">
      3) краткосрочное профессиональное обучение рабочих кадров по востребованным на рынке труда профессиям и навыкам, включая обучение в мобильных центрах, в рамках </w:t>
      </w:r>
      <w:r>
        <w:rPr>
          <w:rFonts w:ascii="Times New Roman"/>
          <w:b w:val="false"/>
          <w:i w:val="false"/>
          <w:color w:val="000000"/>
          <w:sz w:val="28"/>
        </w:rPr>
        <w:t>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w:t>
      </w:r>
    </w:p>
    <w:bookmarkEnd w:id="41"/>
    <w:bookmarkStart w:name="z50" w:id="42"/>
    <w:p>
      <w:pPr>
        <w:spacing w:after="0"/>
        <w:ind w:left="0"/>
        <w:jc w:val="both"/>
      </w:pPr>
      <w:r>
        <w:rPr>
          <w:rFonts w:ascii="Times New Roman"/>
          <w:b w:val="false"/>
          <w:i w:val="false"/>
          <w:color w:val="000000"/>
          <w:sz w:val="28"/>
        </w:rPr>
        <w:t>
      4) средний ремонт дорог;</w:t>
      </w:r>
    </w:p>
    <w:bookmarkEnd w:id="42"/>
    <w:bookmarkStart w:name="z51" w:id="43"/>
    <w:p>
      <w:pPr>
        <w:spacing w:after="0"/>
        <w:ind w:left="0"/>
        <w:jc w:val="both"/>
      </w:pPr>
      <w:r>
        <w:rPr>
          <w:rFonts w:ascii="Times New Roman"/>
          <w:b w:val="false"/>
          <w:i w:val="false"/>
          <w:color w:val="000000"/>
          <w:sz w:val="28"/>
        </w:rPr>
        <w:t>
      5) установление и пропашку административных границ;</w:t>
      </w:r>
    </w:p>
    <w:bookmarkEnd w:id="43"/>
    <w:bookmarkStart w:name="z52" w:id="44"/>
    <w:p>
      <w:pPr>
        <w:spacing w:after="0"/>
        <w:ind w:left="0"/>
        <w:jc w:val="both"/>
      </w:pPr>
      <w:r>
        <w:rPr>
          <w:rFonts w:ascii="Times New Roman"/>
          <w:b w:val="false"/>
          <w:i w:val="false"/>
          <w:color w:val="000000"/>
          <w:sz w:val="28"/>
        </w:rPr>
        <w:t>
      6) разработку генеральных планов населенных пунктов;</w:t>
      </w:r>
    </w:p>
    <w:bookmarkEnd w:id="44"/>
    <w:bookmarkStart w:name="z53" w:id="45"/>
    <w:p>
      <w:pPr>
        <w:spacing w:after="0"/>
        <w:ind w:left="0"/>
        <w:jc w:val="both"/>
      </w:pPr>
      <w:r>
        <w:rPr>
          <w:rFonts w:ascii="Times New Roman"/>
          <w:b w:val="false"/>
          <w:i w:val="false"/>
          <w:color w:val="000000"/>
          <w:sz w:val="28"/>
        </w:rPr>
        <w:t>
      7) проведение ветеринарных мероприятий по энзоотическим болезням животных;</w:t>
      </w:r>
    </w:p>
    <w:bookmarkEnd w:id="45"/>
    <w:bookmarkStart w:name="z54" w:id="46"/>
    <w:p>
      <w:pPr>
        <w:spacing w:after="0"/>
        <w:ind w:left="0"/>
        <w:jc w:val="both"/>
      </w:pPr>
      <w:r>
        <w:rPr>
          <w:rFonts w:ascii="Times New Roman"/>
          <w:b w:val="false"/>
          <w:i w:val="false"/>
          <w:color w:val="000000"/>
          <w:sz w:val="28"/>
        </w:rPr>
        <w:t>
      8) утилизацию биологических отходов с использованием инсинераторов;</w:t>
      </w:r>
    </w:p>
    <w:bookmarkEnd w:id="46"/>
    <w:p>
      <w:pPr>
        <w:spacing w:after="0"/>
        <w:ind w:left="0"/>
        <w:jc w:val="both"/>
      </w:pPr>
      <w:r>
        <w:rPr>
          <w:rFonts w:ascii="Times New Roman"/>
          <w:b w:val="false"/>
          <w:i w:val="false"/>
          <w:color w:val="000000"/>
          <w:sz w:val="28"/>
        </w:rPr>
        <w:t>
      9) для подключения организаций образования к высокоскоростному Интернету;</w:t>
      </w:r>
    </w:p>
    <w:p>
      <w:pPr>
        <w:spacing w:after="0"/>
        <w:ind w:left="0"/>
        <w:jc w:val="both"/>
      </w:pPr>
      <w:r>
        <w:rPr>
          <w:rFonts w:ascii="Times New Roman"/>
          <w:b w:val="false"/>
          <w:i w:val="false"/>
          <w:color w:val="000000"/>
          <w:sz w:val="28"/>
        </w:rPr>
        <w:t>
      10) приобретение учебников по обновленному содержанию;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решением маслихата Тарановского района Костанайской области от 30.11.2018 </w:t>
      </w:r>
      <w:r>
        <w:rPr>
          <w:rFonts w:ascii="Times New Roman"/>
          <w:b w:val="false"/>
          <w:i w:val="false"/>
          <w:color w:val="000000"/>
          <w:sz w:val="28"/>
        </w:rPr>
        <w:t>№ 233</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проведение противоэпизоотических мероприятий против нодулярного дерматита крупного рогатого скота;</w:t>
      </w:r>
    </w:p>
    <w:p>
      <w:pPr>
        <w:spacing w:after="0"/>
        <w:ind w:left="0"/>
        <w:jc w:val="both"/>
      </w:pPr>
      <w:r>
        <w:rPr>
          <w:rFonts w:ascii="Times New Roman"/>
          <w:b w:val="false"/>
          <w:i w:val="false"/>
          <w:color w:val="000000"/>
          <w:sz w:val="28"/>
        </w:rPr>
        <w:t>
      13) заработную плату педагогам дополнительного образования IТ классов;</w:t>
      </w:r>
    </w:p>
    <w:p>
      <w:pPr>
        <w:spacing w:after="0"/>
        <w:ind w:left="0"/>
        <w:jc w:val="both"/>
      </w:pPr>
      <w:r>
        <w:rPr>
          <w:rFonts w:ascii="Times New Roman"/>
          <w:b w:val="false"/>
          <w:i w:val="false"/>
          <w:color w:val="000000"/>
          <w:sz w:val="28"/>
        </w:rPr>
        <w:t>
      14) приобретение жилья в коммунальную собственность;</w:t>
      </w:r>
    </w:p>
    <w:p>
      <w:pPr>
        <w:spacing w:after="0"/>
        <w:ind w:left="0"/>
        <w:jc w:val="both"/>
      </w:pPr>
      <w:r>
        <w:rPr>
          <w:rFonts w:ascii="Times New Roman"/>
          <w:b w:val="false"/>
          <w:i w:val="false"/>
          <w:color w:val="000000"/>
          <w:sz w:val="28"/>
        </w:rPr>
        <w:t>
      15) завершение капитального ремонта Новоильиновской средней школы.</w:t>
      </w:r>
    </w:p>
    <w:bookmarkStart w:name="z55" w:id="47"/>
    <w:p>
      <w:pPr>
        <w:spacing w:after="0"/>
        <w:ind w:left="0"/>
        <w:jc w:val="both"/>
      </w:pPr>
      <w:r>
        <w:rPr>
          <w:rFonts w:ascii="Times New Roman"/>
          <w:b w:val="false"/>
          <w:i w:val="false"/>
          <w:color w:val="000000"/>
          <w:sz w:val="28"/>
        </w:rPr>
        <w:t xml:space="preserve">
      Распределение трансфертов,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настоящего пункта, осуществляется на основании постановления акимата Тарановского района.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маслихата Тарановского района Костанайской области от 06.06.2018 </w:t>
      </w:r>
      <w:r>
        <w:rPr>
          <w:rFonts w:ascii="Times New Roman"/>
          <w:b w:val="false"/>
          <w:i w:val="false"/>
          <w:color w:val="000000"/>
          <w:sz w:val="28"/>
        </w:rPr>
        <w:t>№ 189</w:t>
      </w:r>
      <w:r>
        <w:rPr>
          <w:rFonts w:ascii="Times New Roman"/>
          <w:b w:val="false"/>
          <w:i w:val="false"/>
          <w:color w:val="ff0000"/>
          <w:sz w:val="28"/>
        </w:rPr>
        <w:t xml:space="preserve"> (вводится в действие с 01.01.2018); от 24.08.2018 </w:t>
      </w:r>
      <w:r>
        <w:rPr>
          <w:rFonts w:ascii="Times New Roman"/>
          <w:b w:val="false"/>
          <w:i w:val="false"/>
          <w:color w:val="000000"/>
          <w:sz w:val="28"/>
        </w:rPr>
        <w:t>№ 217</w:t>
      </w:r>
      <w:r>
        <w:rPr>
          <w:rFonts w:ascii="Times New Roman"/>
          <w:b w:val="false"/>
          <w:i w:val="false"/>
          <w:color w:val="ff0000"/>
          <w:sz w:val="28"/>
        </w:rPr>
        <w:t xml:space="preserve"> (вводится в действие с 01.01.2018); от 30.11.2018 </w:t>
      </w:r>
      <w:r>
        <w:rPr>
          <w:rFonts w:ascii="Times New Roman"/>
          <w:b w:val="false"/>
          <w:i w:val="false"/>
          <w:color w:val="000000"/>
          <w:sz w:val="28"/>
        </w:rPr>
        <w:t>№ 233</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xml:space="preserve">
      6. Учесть, что в районном бюджете на 2018 год предусмотрено поступление из республиканского бюджета целевого трансферта на развитие системы водоснабжения и водоотведения в сельских населенных пунктах в рамках </w:t>
      </w:r>
      <w:r>
        <w:rPr>
          <w:rFonts w:ascii="Times New Roman"/>
          <w:b w:val="false"/>
          <w:i w:val="false"/>
          <w:color w:val="000000"/>
          <w:sz w:val="28"/>
        </w:rPr>
        <w:t>Программы</w:t>
      </w:r>
      <w:r>
        <w:rPr>
          <w:rFonts w:ascii="Times New Roman"/>
          <w:b w:val="false"/>
          <w:i w:val="false"/>
          <w:color w:val="000000"/>
          <w:sz w:val="28"/>
        </w:rPr>
        <w:t xml:space="preserve"> развития регионов до 2020 года.</w:t>
      </w:r>
    </w:p>
    <w:bookmarkEnd w:id="48"/>
    <w:bookmarkStart w:name="z57" w:id="49"/>
    <w:p>
      <w:pPr>
        <w:spacing w:after="0"/>
        <w:ind w:left="0"/>
        <w:jc w:val="both"/>
      </w:pPr>
      <w:r>
        <w:rPr>
          <w:rFonts w:ascii="Times New Roman"/>
          <w:b w:val="false"/>
          <w:i w:val="false"/>
          <w:color w:val="000000"/>
          <w:sz w:val="28"/>
        </w:rPr>
        <w:t xml:space="preserve">
      7. Учесть, что в районном бюджете на 2018 год предусмотрено поступление из областного бюджета целевого трансферта на развитие системы водоснабжения и водоотведения в сельских населенных пунктах в рамках </w:t>
      </w:r>
      <w:r>
        <w:rPr>
          <w:rFonts w:ascii="Times New Roman"/>
          <w:b w:val="false"/>
          <w:i w:val="false"/>
          <w:color w:val="000000"/>
          <w:sz w:val="28"/>
        </w:rPr>
        <w:t>Программы</w:t>
      </w:r>
      <w:r>
        <w:rPr>
          <w:rFonts w:ascii="Times New Roman"/>
          <w:b w:val="false"/>
          <w:i w:val="false"/>
          <w:color w:val="000000"/>
          <w:sz w:val="28"/>
        </w:rPr>
        <w:t xml:space="preserve"> развития регионов до 2020 года.</w:t>
      </w:r>
    </w:p>
    <w:bookmarkEnd w:id="49"/>
    <w:bookmarkStart w:name="z58" w:id="50"/>
    <w:p>
      <w:pPr>
        <w:spacing w:after="0"/>
        <w:ind w:left="0"/>
        <w:jc w:val="both"/>
      </w:pPr>
      <w:r>
        <w:rPr>
          <w:rFonts w:ascii="Times New Roman"/>
          <w:b w:val="false"/>
          <w:i w:val="false"/>
          <w:color w:val="000000"/>
          <w:sz w:val="28"/>
        </w:rPr>
        <w:t>
      8. Учесть, что в районном бюджете на 2018 год предусмотрено поступление из областного бюджета целевого трансферта на развитие для реализации проекта "Строительство ограждающей дамбы по правому берегу реки Аят села Тарановское Тарановского района Костанайской области".</w:t>
      </w:r>
    </w:p>
    <w:bookmarkEnd w:id="50"/>
    <w:bookmarkStart w:name="z59" w:id="51"/>
    <w:p>
      <w:pPr>
        <w:spacing w:after="0"/>
        <w:ind w:left="0"/>
        <w:jc w:val="both"/>
      </w:pPr>
      <w:r>
        <w:rPr>
          <w:rFonts w:ascii="Times New Roman"/>
          <w:b w:val="false"/>
          <w:i w:val="false"/>
          <w:color w:val="000000"/>
          <w:sz w:val="28"/>
        </w:rPr>
        <w:t>
      9. Учесть, что в районном бюджете на 2018 год предусмотрено поступление кредита из республиканского бюджета для реализации мер социальной поддержки специалистов.</w:t>
      </w:r>
    </w:p>
    <w:bookmarkEnd w:id="51"/>
    <w:bookmarkStart w:name="z60" w:id="52"/>
    <w:p>
      <w:pPr>
        <w:spacing w:after="0"/>
        <w:ind w:left="0"/>
        <w:jc w:val="both"/>
      </w:pPr>
      <w:r>
        <w:rPr>
          <w:rFonts w:ascii="Times New Roman"/>
          <w:b w:val="false"/>
          <w:i w:val="false"/>
          <w:color w:val="000000"/>
          <w:sz w:val="28"/>
        </w:rPr>
        <w:t>
      10. Утвердить резерв местного исполнительного органа Тарановского района на 2018 год в сумме 27909,0 тысяч тенге.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Тарановского района Костанайской области от 06.06.2018 </w:t>
      </w:r>
      <w:r>
        <w:rPr>
          <w:rFonts w:ascii="Times New Roman"/>
          <w:b w:val="false"/>
          <w:i w:val="false"/>
          <w:color w:val="000000"/>
          <w:sz w:val="28"/>
        </w:rPr>
        <w:t>№ 189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xml:space="preserve">
      11. Утвердить перечень бюджетных программ, не подлежащих секвестру в процессе исполнения районного бюджета на 2018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53"/>
    <w:bookmarkStart w:name="z62" w:id="54"/>
    <w:p>
      <w:pPr>
        <w:spacing w:after="0"/>
        <w:ind w:left="0"/>
        <w:jc w:val="both"/>
      </w:pPr>
      <w:r>
        <w:rPr>
          <w:rFonts w:ascii="Times New Roman"/>
          <w:b w:val="false"/>
          <w:i w:val="false"/>
          <w:color w:val="000000"/>
          <w:sz w:val="28"/>
        </w:rPr>
        <w:t xml:space="preserve">
      12. Утвердить перечень бюджетных программ по аппаратам акимов района в городе, города районного значения, поселка, села, сельского округа на 2018 год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54"/>
    <w:bookmarkStart w:name="z63" w:id="55"/>
    <w:p>
      <w:pPr>
        <w:spacing w:after="0"/>
        <w:ind w:left="0"/>
        <w:jc w:val="both"/>
      </w:pPr>
      <w:r>
        <w:rPr>
          <w:rFonts w:ascii="Times New Roman"/>
          <w:b w:val="false"/>
          <w:i w:val="false"/>
          <w:color w:val="000000"/>
          <w:sz w:val="28"/>
        </w:rPr>
        <w:t>
      13. Настоящее решение вводится в действие с 1 января 2018 года.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очередной сессии,</w:t>
            </w:r>
          </w:p>
          <w:p>
            <w:pPr>
              <w:spacing w:after="20"/>
              <w:ind w:left="20"/>
              <w:jc w:val="both"/>
            </w:pPr>
          </w:p>
          <w:p>
            <w:pPr>
              <w:spacing w:after="0"/>
              <w:ind w:left="0"/>
              <w:jc w:val="left"/>
            </w:pPr>
          </w:p>
          <w:p>
            <w:pPr>
              <w:spacing w:after="20"/>
              <w:ind w:left="20"/>
              <w:jc w:val="both"/>
            </w:pP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65" w:id="56"/>
    <w:p>
      <w:pPr>
        <w:spacing w:after="0"/>
        <w:ind w:left="0"/>
        <w:jc w:val="both"/>
      </w:pPr>
      <w:r>
        <w:rPr>
          <w:rFonts w:ascii="Times New Roman"/>
          <w:b w:val="false"/>
          <w:i w:val="false"/>
          <w:color w:val="000000"/>
          <w:sz w:val="28"/>
        </w:rPr>
        <w:t>
      СОГЛАСОВАНО</w:t>
      </w:r>
    </w:p>
    <w:bookmarkEnd w:id="56"/>
    <w:bookmarkStart w:name="z66" w:id="57"/>
    <w:p>
      <w:pPr>
        <w:spacing w:after="0"/>
        <w:ind w:left="0"/>
        <w:jc w:val="both"/>
      </w:pPr>
      <w:r>
        <w:rPr>
          <w:rFonts w:ascii="Times New Roman"/>
          <w:b w:val="false"/>
          <w:i w:val="false"/>
          <w:color w:val="000000"/>
          <w:sz w:val="28"/>
        </w:rPr>
        <w:t>
      Руководитель</w:t>
      </w:r>
    </w:p>
    <w:bookmarkEnd w:id="57"/>
    <w:bookmarkStart w:name="z67" w:id="58"/>
    <w:p>
      <w:pPr>
        <w:spacing w:after="0"/>
        <w:ind w:left="0"/>
        <w:jc w:val="both"/>
      </w:pPr>
      <w:r>
        <w:rPr>
          <w:rFonts w:ascii="Times New Roman"/>
          <w:b w:val="false"/>
          <w:i w:val="false"/>
          <w:color w:val="000000"/>
          <w:sz w:val="28"/>
        </w:rPr>
        <w:t>
      государственного учреждения</w:t>
      </w:r>
    </w:p>
    <w:bookmarkEnd w:id="58"/>
    <w:bookmarkStart w:name="z68" w:id="59"/>
    <w:p>
      <w:pPr>
        <w:spacing w:after="0"/>
        <w:ind w:left="0"/>
        <w:jc w:val="both"/>
      </w:pPr>
      <w:r>
        <w:rPr>
          <w:rFonts w:ascii="Times New Roman"/>
          <w:b w:val="false"/>
          <w:i w:val="false"/>
          <w:color w:val="000000"/>
          <w:sz w:val="28"/>
        </w:rPr>
        <w:t>
      "Отдел экономики и финансов</w:t>
      </w:r>
    </w:p>
    <w:bookmarkEnd w:id="59"/>
    <w:bookmarkStart w:name="z69" w:id="60"/>
    <w:p>
      <w:pPr>
        <w:spacing w:after="0"/>
        <w:ind w:left="0"/>
        <w:jc w:val="both"/>
      </w:pPr>
      <w:r>
        <w:rPr>
          <w:rFonts w:ascii="Times New Roman"/>
          <w:b w:val="false"/>
          <w:i w:val="false"/>
          <w:color w:val="000000"/>
          <w:sz w:val="28"/>
        </w:rPr>
        <w:t>
      акимата Тарановского района"</w:t>
      </w:r>
    </w:p>
    <w:bookmarkEnd w:id="60"/>
    <w:bookmarkStart w:name="z70" w:id="61"/>
    <w:p>
      <w:pPr>
        <w:spacing w:after="0"/>
        <w:ind w:left="0"/>
        <w:jc w:val="both"/>
      </w:pPr>
      <w:r>
        <w:rPr>
          <w:rFonts w:ascii="Times New Roman"/>
          <w:b w:val="false"/>
          <w:i w:val="false"/>
          <w:color w:val="000000"/>
          <w:sz w:val="28"/>
        </w:rPr>
        <w:t>
      ________________ В. Ересько</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21 декабря 2017 года № 151</w:t>
            </w:r>
          </w:p>
        </w:tc>
      </w:tr>
    </w:tbl>
    <w:bookmarkStart w:name="z73" w:id="62"/>
    <w:p>
      <w:pPr>
        <w:spacing w:after="0"/>
        <w:ind w:left="0"/>
        <w:jc w:val="left"/>
      </w:pPr>
      <w:r>
        <w:rPr>
          <w:rFonts w:ascii="Times New Roman"/>
          <w:b/>
          <w:i w:val="false"/>
          <w:color w:val="000000"/>
        </w:rPr>
        <w:t xml:space="preserve"> Районный бюджет на 2018 год</w:t>
      </w:r>
    </w:p>
    <w:bookmarkEnd w:id="62"/>
    <w:p>
      <w:pPr>
        <w:spacing w:after="0"/>
        <w:ind w:left="0"/>
        <w:jc w:val="both"/>
      </w:pPr>
      <w:r>
        <w:rPr>
          <w:rFonts w:ascii="Times New Roman"/>
          <w:b w:val="false"/>
          <w:i w:val="false"/>
          <w:color w:val="ff0000"/>
          <w:sz w:val="28"/>
        </w:rPr>
        <w:t xml:space="preserve">
      Сноска. Приложение 1 – в редакции решения маслихата Тарановского района Костанайской области от 30.11.2018 </w:t>
      </w:r>
      <w:r>
        <w:rPr>
          <w:rFonts w:ascii="Times New Roman"/>
          <w:b w:val="false"/>
          <w:i w:val="false"/>
          <w:color w:val="ff0000"/>
          <w:sz w:val="28"/>
        </w:rPr>
        <w:t>№ 233</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2169192,3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государственного образовательного заказа в дошкольных организациях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государственного образовательного заказа в дошкольных организациях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Плана мероприятий по обеспечению прав и улучшению качества жизни инвалидов в Республике Казахстан на 2012 – 2018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132980,5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от 21 декабря 2017 года № 151</w:t>
            </w:r>
          </w:p>
        </w:tc>
      </w:tr>
    </w:tbl>
    <w:bookmarkStart w:name="z272" w:id="63"/>
    <w:p>
      <w:pPr>
        <w:spacing w:after="0"/>
        <w:ind w:left="0"/>
        <w:jc w:val="left"/>
      </w:pPr>
      <w:r>
        <w:rPr>
          <w:rFonts w:ascii="Times New Roman"/>
          <w:b/>
          <w:i w:val="false"/>
          <w:color w:val="000000"/>
        </w:rPr>
        <w:t xml:space="preserve"> Районный бюджет на 2019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4"/>
          <w:p>
            <w:pPr>
              <w:spacing w:after="20"/>
              <w:ind w:left="20"/>
              <w:jc w:val="both"/>
            </w:pPr>
            <w:r>
              <w:rPr>
                <w:rFonts w:ascii="Times New Roman"/>
                <w:b w:val="false"/>
                <w:i w:val="false"/>
                <w:color w:val="000000"/>
                <w:sz w:val="20"/>
              </w:rPr>
              <w:t>
Категория</w:t>
            </w:r>
          </w:p>
          <w:bookmarkEnd w:id="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6"/>
          <w:p>
            <w:pPr>
              <w:spacing w:after="20"/>
              <w:ind w:left="20"/>
              <w:jc w:val="both"/>
            </w:pPr>
            <w:r>
              <w:rPr>
                <w:rFonts w:ascii="Times New Roman"/>
                <w:b w:val="false"/>
                <w:i w:val="false"/>
                <w:color w:val="000000"/>
                <w:sz w:val="20"/>
              </w:rPr>
              <w:t>
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2"/>
          <w:p>
            <w:pPr>
              <w:spacing w:after="20"/>
              <w:ind w:left="20"/>
              <w:jc w:val="both"/>
            </w:pPr>
            <w:r>
              <w:rPr>
                <w:rFonts w:ascii="Times New Roman"/>
                <w:b w:val="false"/>
                <w:i w:val="false"/>
                <w:color w:val="000000"/>
                <w:sz w:val="20"/>
              </w:rPr>
              <w:t>
2</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0"/>
          <w:p>
            <w:pPr>
              <w:spacing w:after="20"/>
              <w:ind w:left="20"/>
              <w:jc w:val="both"/>
            </w:pPr>
            <w:r>
              <w:rPr>
                <w:rFonts w:ascii="Times New Roman"/>
                <w:b w:val="false"/>
                <w:i w:val="false"/>
                <w:color w:val="000000"/>
                <w:sz w:val="20"/>
              </w:rPr>
              <w:t>
3</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6"/>
          <w:p>
            <w:pPr>
              <w:spacing w:after="20"/>
              <w:ind w:left="20"/>
              <w:jc w:val="both"/>
            </w:pPr>
            <w:r>
              <w:rPr>
                <w:rFonts w:ascii="Times New Roman"/>
                <w:b w:val="false"/>
                <w:i w:val="false"/>
                <w:color w:val="000000"/>
                <w:sz w:val="20"/>
              </w:rPr>
              <w:t>
4</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1677212,0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9"/>
          <w:p>
            <w:pPr>
              <w:spacing w:after="20"/>
              <w:ind w:left="20"/>
              <w:jc w:val="both"/>
            </w:pPr>
            <w:r>
              <w:rPr>
                <w:rFonts w:ascii="Times New Roman"/>
                <w:b w:val="false"/>
                <w:i w:val="false"/>
                <w:color w:val="000000"/>
                <w:sz w:val="20"/>
              </w:rPr>
              <w:t>
Функциональная группа</w:t>
            </w:r>
          </w:p>
          <w:bookmarkEnd w:id="9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01"/>
          <w:p>
            <w:pPr>
              <w:spacing w:after="20"/>
              <w:ind w:left="20"/>
              <w:jc w:val="both"/>
            </w:pPr>
            <w:r>
              <w:rPr>
                <w:rFonts w:ascii="Times New Roman"/>
                <w:b w:val="false"/>
                <w:i w:val="false"/>
                <w:color w:val="000000"/>
                <w:sz w:val="20"/>
              </w:rPr>
              <w:t>
01</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5"/>
          <w:p>
            <w:pPr>
              <w:spacing w:after="20"/>
              <w:ind w:left="20"/>
              <w:jc w:val="both"/>
            </w:pPr>
            <w:r>
              <w:rPr>
                <w:rFonts w:ascii="Times New Roman"/>
                <w:b w:val="false"/>
                <w:i w:val="false"/>
                <w:color w:val="000000"/>
                <w:sz w:val="20"/>
              </w:rPr>
              <w:t>
02</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06"/>
          <w:p>
            <w:pPr>
              <w:spacing w:after="20"/>
              <w:ind w:left="20"/>
              <w:jc w:val="both"/>
            </w:pPr>
            <w:r>
              <w:rPr>
                <w:rFonts w:ascii="Times New Roman"/>
                <w:b w:val="false"/>
                <w:i w:val="false"/>
                <w:color w:val="000000"/>
                <w:sz w:val="20"/>
              </w:rPr>
              <w:t>
04</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государственного образовательного заказа в дошкольных организациях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государственного образовательного заказа в дошкольных организациях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08"/>
          <w:p>
            <w:pPr>
              <w:spacing w:after="20"/>
              <w:ind w:left="20"/>
              <w:jc w:val="both"/>
            </w:pPr>
            <w:r>
              <w:rPr>
                <w:rFonts w:ascii="Times New Roman"/>
                <w:b w:val="false"/>
                <w:i w:val="false"/>
                <w:color w:val="000000"/>
                <w:sz w:val="20"/>
              </w:rPr>
              <w:t>
06</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14"/>
          <w:p>
            <w:pPr>
              <w:spacing w:after="20"/>
              <w:ind w:left="20"/>
              <w:jc w:val="both"/>
            </w:pPr>
            <w:r>
              <w:rPr>
                <w:rFonts w:ascii="Times New Roman"/>
                <w:b w:val="false"/>
                <w:i w:val="false"/>
                <w:color w:val="000000"/>
                <w:sz w:val="20"/>
              </w:rPr>
              <w:t>
07</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18"/>
          <w:p>
            <w:pPr>
              <w:spacing w:after="20"/>
              <w:ind w:left="20"/>
              <w:jc w:val="both"/>
            </w:pPr>
            <w:r>
              <w:rPr>
                <w:rFonts w:ascii="Times New Roman"/>
                <w:b w:val="false"/>
                <w:i w:val="false"/>
                <w:color w:val="000000"/>
                <w:sz w:val="20"/>
              </w:rPr>
              <w:t>
08</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23"/>
          <w:p>
            <w:pPr>
              <w:spacing w:after="20"/>
              <w:ind w:left="20"/>
              <w:jc w:val="both"/>
            </w:pPr>
            <w:r>
              <w:rPr>
                <w:rFonts w:ascii="Times New Roman"/>
                <w:b w:val="false"/>
                <w:i w:val="false"/>
                <w:color w:val="000000"/>
                <w:sz w:val="20"/>
              </w:rPr>
              <w:t>
10</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32"/>
          <w:p>
            <w:pPr>
              <w:spacing w:after="20"/>
              <w:ind w:left="20"/>
              <w:jc w:val="both"/>
            </w:pPr>
            <w:r>
              <w:rPr>
                <w:rFonts w:ascii="Times New Roman"/>
                <w:b w:val="false"/>
                <w:i w:val="false"/>
                <w:color w:val="000000"/>
                <w:sz w:val="20"/>
              </w:rPr>
              <w:t>
11</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33"/>
          <w:p>
            <w:pPr>
              <w:spacing w:after="20"/>
              <w:ind w:left="20"/>
              <w:jc w:val="both"/>
            </w:pPr>
            <w:r>
              <w:rPr>
                <w:rFonts w:ascii="Times New Roman"/>
                <w:b w:val="false"/>
                <w:i w:val="false"/>
                <w:color w:val="000000"/>
                <w:sz w:val="20"/>
              </w:rPr>
              <w:t>
12</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35"/>
          <w:p>
            <w:pPr>
              <w:spacing w:after="20"/>
              <w:ind w:left="20"/>
              <w:jc w:val="both"/>
            </w:pPr>
            <w:r>
              <w:rPr>
                <w:rFonts w:ascii="Times New Roman"/>
                <w:b w:val="false"/>
                <w:i w:val="false"/>
                <w:color w:val="000000"/>
                <w:sz w:val="20"/>
              </w:rPr>
              <w:t>
13</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36"/>
          <w:p>
            <w:pPr>
              <w:spacing w:after="20"/>
              <w:ind w:left="20"/>
              <w:jc w:val="both"/>
            </w:pPr>
            <w:r>
              <w:rPr>
                <w:rFonts w:ascii="Times New Roman"/>
                <w:b w:val="false"/>
                <w:i w:val="false"/>
                <w:color w:val="000000"/>
                <w:sz w:val="20"/>
              </w:rPr>
              <w:t>
15</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43"/>
          <w:p>
            <w:pPr>
              <w:spacing w:after="20"/>
              <w:ind w:left="20"/>
              <w:jc w:val="both"/>
            </w:pPr>
            <w:r>
              <w:rPr>
                <w:rFonts w:ascii="Times New Roman"/>
                <w:b w:val="false"/>
                <w:i w:val="false"/>
                <w:color w:val="000000"/>
                <w:sz w:val="20"/>
              </w:rPr>
              <w:t>
5</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от 21 декабря 2017 года № 151</w:t>
            </w:r>
          </w:p>
        </w:tc>
      </w:tr>
    </w:tbl>
    <w:bookmarkStart w:name="z463" w:id="150"/>
    <w:p>
      <w:pPr>
        <w:spacing w:after="0"/>
        <w:ind w:left="0"/>
        <w:jc w:val="left"/>
      </w:pPr>
      <w:r>
        <w:rPr>
          <w:rFonts w:ascii="Times New Roman"/>
          <w:b/>
          <w:i w:val="false"/>
          <w:color w:val="000000"/>
        </w:rPr>
        <w:t xml:space="preserve"> Районный бюджет на 2020 год</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51"/>
          <w:p>
            <w:pPr>
              <w:spacing w:after="20"/>
              <w:ind w:left="20"/>
              <w:jc w:val="both"/>
            </w:pPr>
            <w:r>
              <w:rPr>
                <w:rFonts w:ascii="Times New Roman"/>
                <w:b w:val="false"/>
                <w:i w:val="false"/>
                <w:color w:val="000000"/>
                <w:sz w:val="20"/>
              </w:rPr>
              <w:t>
Категория</w:t>
            </w:r>
          </w:p>
          <w:bookmarkEnd w:id="15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53"/>
          <w:p>
            <w:pPr>
              <w:spacing w:after="20"/>
              <w:ind w:left="20"/>
              <w:jc w:val="both"/>
            </w:pPr>
            <w:r>
              <w:rPr>
                <w:rFonts w:ascii="Times New Roman"/>
                <w:b w:val="false"/>
                <w:i w:val="false"/>
                <w:color w:val="000000"/>
                <w:sz w:val="20"/>
              </w:rPr>
              <w:t>
1</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69"/>
          <w:p>
            <w:pPr>
              <w:spacing w:after="20"/>
              <w:ind w:left="20"/>
              <w:jc w:val="both"/>
            </w:pPr>
            <w:r>
              <w:rPr>
                <w:rFonts w:ascii="Times New Roman"/>
                <w:b w:val="false"/>
                <w:i w:val="false"/>
                <w:color w:val="000000"/>
                <w:sz w:val="20"/>
              </w:rPr>
              <w:t>
2</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77"/>
          <w:p>
            <w:pPr>
              <w:spacing w:after="20"/>
              <w:ind w:left="20"/>
              <w:jc w:val="both"/>
            </w:pPr>
            <w:r>
              <w:rPr>
                <w:rFonts w:ascii="Times New Roman"/>
                <w:b w:val="false"/>
                <w:i w:val="false"/>
                <w:color w:val="000000"/>
                <w:sz w:val="20"/>
              </w:rPr>
              <w:t>
3</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83"/>
          <w:p>
            <w:pPr>
              <w:spacing w:after="20"/>
              <w:ind w:left="20"/>
              <w:jc w:val="both"/>
            </w:pPr>
            <w:r>
              <w:rPr>
                <w:rFonts w:ascii="Times New Roman"/>
                <w:b w:val="false"/>
                <w:i w:val="false"/>
                <w:color w:val="000000"/>
                <w:sz w:val="20"/>
              </w:rPr>
              <w:t>
4</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86"/>
          <w:p>
            <w:pPr>
              <w:spacing w:after="20"/>
              <w:ind w:left="20"/>
              <w:jc w:val="both"/>
            </w:pPr>
            <w:r>
              <w:rPr>
                <w:rFonts w:ascii="Times New Roman"/>
                <w:b w:val="false"/>
                <w:i w:val="false"/>
                <w:color w:val="000000"/>
                <w:sz w:val="20"/>
              </w:rPr>
              <w:t>
Функциональная группа</w:t>
            </w:r>
          </w:p>
          <w:bookmarkEnd w:id="18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88"/>
          <w:p>
            <w:pPr>
              <w:spacing w:after="20"/>
              <w:ind w:left="20"/>
              <w:jc w:val="both"/>
            </w:pPr>
            <w:r>
              <w:rPr>
                <w:rFonts w:ascii="Times New Roman"/>
                <w:b w:val="false"/>
                <w:i w:val="false"/>
                <w:color w:val="000000"/>
                <w:sz w:val="20"/>
              </w:rPr>
              <w:t>
01</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92"/>
          <w:p>
            <w:pPr>
              <w:spacing w:after="20"/>
              <w:ind w:left="20"/>
              <w:jc w:val="both"/>
            </w:pPr>
            <w:r>
              <w:rPr>
                <w:rFonts w:ascii="Times New Roman"/>
                <w:b w:val="false"/>
                <w:i w:val="false"/>
                <w:color w:val="000000"/>
                <w:sz w:val="20"/>
              </w:rPr>
              <w:t>
02</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93"/>
          <w:p>
            <w:pPr>
              <w:spacing w:after="20"/>
              <w:ind w:left="20"/>
              <w:jc w:val="both"/>
            </w:pPr>
            <w:r>
              <w:rPr>
                <w:rFonts w:ascii="Times New Roman"/>
                <w:b w:val="false"/>
                <w:i w:val="false"/>
                <w:color w:val="000000"/>
                <w:sz w:val="20"/>
              </w:rPr>
              <w:t>
04</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государственного образовательного заказа в дошкольных организациях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государственного образовательного заказа в дошкольных организациях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99"/>
          <w:p>
            <w:pPr>
              <w:spacing w:after="20"/>
              <w:ind w:left="20"/>
              <w:jc w:val="both"/>
            </w:pPr>
            <w:r>
              <w:rPr>
                <w:rFonts w:ascii="Times New Roman"/>
                <w:b w:val="false"/>
                <w:i w:val="false"/>
                <w:color w:val="000000"/>
                <w:sz w:val="20"/>
              </w:rPr>
              <w:t>
06</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06"/>
          <w:p>
            <w:pPr>
              <w:spacing w:after="20"/>
              <w:ind w:left="20"/>
              <w:jc w:val="both"/>
            </w:pPr>
            <w:r>
              <w:rPr>
                <w:rFonts w:ascii="Times New Roman"/>
                <w:b w:val="false"/>
                <w:i w:val="false"/>
                <w:color w:val="000000"/>
                <w:sz w:val="20"/>
              </w:rPr>
              <w:t>
07</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10"/>
          <w:p>
            <w:pPr>
              <w:spacing w:after="20"/>
              <w:ind w:left="20"/>
              <w:jc w:val="both"/>
            </w:pPr>
            <w:r>
              <w:rPr>
                <w:rFonts w:ascii="Times New Roman"/>
                <w:b w:val="false"/>
                <w:i w:val="false"/>
                <w:color w:val="000000"/>
                <w:sz w:val="20"/>
              </w:rPr>
              <w:t>
08</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15"/>
          <w:p>
            <w:pPr>
              <w:spacing w:after="20"/>
              <w:ind w:left="20"/>
              <w:jc w:val="both"/>
            </w:pPr>
            <w:r>
              <w:rPr>
                <w:rFonts w:ascii="Times New Roman"/>
                <w:b w:val="false"/>
                <w:i w:val="false"/>
                <w:color w:val="000000"/>
                <w:sz w:val="20"/>
              </w:rPr>
              <w:t>
10</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24"/>
          <w:p>
            <w:pPr>
              <w:spacing w:after="20"/>
              <w:ind w:left="20"/>
              <w:jc w:val="both"/>
            </w:pPr>
            <w:r>
              <w:rPr>
                <w:rFonts w:ascii="Times New Roman"/>
                <w:b w:val="false"/>
                <w:i w:val="false"/>
                <w:color w:val="000000"/>
                <w:sz w:val="20"/>
              </w:rPr>
              <w:t>
11</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25"/>
          <w:p>
            <w:pPr>
              <w:spacing w:after="20"/>
              <w:ind w:left="20"/>
              <w:jc w:val="both"/>
            </w:pPr>
            <w:r>
              <w:rPr>
                <w:rFonts w:ascii="Times New Roman"/>
                <w:b w:val="false"/>
                <w:i w:val="false"/>
                <w:color w:val="000000"/>
                <w:sz w:val="20"/>
              </w:rPr>
              <w:t>
12</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26"/>
          <w:p>
            <w:pPr>
              <w:spacing w:after="20"/>
              <w:ind w:left="20"/>
              <w:jc w:val="both"/>
            </w:pPr>
            <w:r>
              <w:rPr>
                <w:rFonts w:ascii="Times New Roman"/>
                <w:b w:val="false"/>
                <w:i w:val="false"/>
                <w:color w:val="000000"/>
                <w:sz w:val="20"/>
              </w:rPr>
              <w:t>
13</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27"/>
          <w:p>
            <w:pPr>
              <w:spacing w:after="20"/>
              <w:ind w:left="20"/>
              <w:jc w:val="both"/>
            </w:pPr>
            <w:r>
              <w:rPr>
                <w:rFonts w:ascii="Times New Roman"/>
                <w:b w:val="false"/>
                <w:i w:val="false"/>
                <w:color w:val="000000"/>
                <w:sz w:val="20"/>
              </w:rPr>
              <w:t>
15</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34"/>
          <w:p>
            <w:pPr>
              <w:spacing w:after="20"/>
              <w:ind w:left="20"/>
              <w:jc w:val="both"/>
            </w:pPr>
            <w:r>
              <w:rPr>
                <w:rFonts w:ascii="Times New Roman"/>
                <w:b w:val="false"/>
                <w:i w:val="false"/>
                <w:color w:val="000000"/>
                <w:sz w:val="20"/>
              </w:rPr>
              <w:t>
5</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маслихата</w:t>
            </w:r>
            <w:r>
              <w:br/>
            </w:r>
            <w:r>
              <w:rPr>
                <w:rFonts w:ascii="Times New Roman"/>
                <w:b w:val="false"/>
                <w:i w:val="false"/>
                <w:color w:val="000000"/>
                <w:sz w:val="20"/>
              </w:rPr>
              <w:t>от 21 декабря 2017 года № 151</w:t>
            </w:r>
          </w:p>
        </w:tc>
      </w:tr>
    </w:tbl>
    <w:bookmarkStart w:name="z653" w:id="241"/>
    <w:p>
      <w:pPr>
        <w:spacing w:after="0"/>
        <w:ind w:left="0"/>
        <w:jc w:val="left"/>
      </w:pPr>
      <w:r>
        <w:rPr>
          <w:rFonts w:ascii="Times New Roman"/>
          <w:b/>
          <w:i w:val="false"/>
          <w:color w:val="000000"/>
        </w:rPr>
        <w:t xml:space="preserve"> Перечень бюджетных программ, не подлежащих секвестру в процессе исполнения районного бюджета на 2018 год</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42"/>
          <w:p>
            <w:pPr>
              <w:spacing w:after="20"/>
              <w:ind w:left="20"/>
              <w:jc w:val="both"/>
            </w:pPr>
            <w:r>
              <w:rPr>
                <w:rFonts w:ascii="Times New Roman"/>
                <w:b w:val="false"/>
                <w:i w:val="false"/>
                <w:color w:val="000000"/>
                <w:sz w:val="20"/>
              </w:rPr>
              <w:t>
Функциональная группа</w:t>
            </w:r>
          </w:p>
          <w:bookmarkEnd w:id="24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43"/>
          <w:p>
            <w:pPr>
              <w:spacing w:after="20"/>
              <w:ind w:left="20"/>
              <w:jc w:val="both"/>
            </w:pPr>
            <w:r>
              <w:rPr>
                <w:rFonts w:ascii="Times New Roman"/>
                <w:b w:val="false"/>
                <w:i w:val="false"/>
                <w:color w:val="000000"/>
                <w:sz w:val="20"/>
              </w:rPr>
              <w:t>
 </w:t>
            </w:r>
          </w:p>
          <w:bookmarkEnd w:id="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44"/>
          <w:p>
            <w:pPr>
              <w:spacing w:after="20"/>
              <w:ind w:left="20"/>
              <w:jc w:val="both"/>
            </w:pPr>
            <w:r>
              <w:rPr>
                <w:rFonts w:ascii="Times New Roman"/>
                <w:b w:val="false"/>
                <w:i w:val="false"/>
                <w:color w:val="000000"/>
                <w:sz w:val="20"/>
              </w:rPr>
              <w:t>
 </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45"/>
          <w:p>
            <w:pPr>
              <w:spacing w:after="20"/>
              <w:ind w:left="20"/>
              <w:jc w:val="both"/>
            </w:pPr>
            <w:r>
              <w:rPr>
                <w:rFonts w:ascii="Times New Roman"/>
                <w:b w:val="false"/>
                <w:i w:val="false"/>
                <w:color w:val="000000"/>
                <w:sz w:val="20"/>
              </w:rPr>
              <w:t>
04</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46"/>
          <w:p>
            <w:pPr>
              <w:spacing w:after="20"/>
              <w:ind w:left="20"/>
              <w:jc w:val="both"/>
            </w:pPr>
            <w:r>
              <w:rPr>
                <w:rFonts w:ascii="Times New Roman"/>
                <w:b w:val="false"/>
                <w:i w:val="false"/>
                <w:color w:val="000000"/>
                <w:sz w:val="20"/>
              </w:rPr>
              <w:t>
 </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Общеобразовательное обучение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маслихата</w:t>
            </w:r>
            <w:r>
              <w:br/>
            </w:r>
            <w:r>
              <w:rPr>
                <w:rFonts w:ascii="Times New Roman"/>
                <w:b w:val="false"/>
                <w:i w:val="false"/>
                <w:color w:val="000000"/>
                <w:sz w:val="20"/>
              </w:rPr>
              <w:t>от 21 декабря 2017 года № 151</w:t>
            </w:r>
          </w:p>
        </w:tc>
      </w:tr>
    </w:tbl>
    <w:bookmarkStart w:name="z660" w:id="247"/>
    <w:p>
      <w:pPr>
        <w:spacing w:after="0"/>
        <w:ind w:left="0"/>
        <w:jc w:val="left"/>
      </w:pPr>
      <w:r>
        <w:rPr>
          <w:rFonts w:ascii="Times New Roman"/>
          <w:b/>
          <w:i w:val="false"/>
          <w:color w:val="000000"/>
        </w:rPr>
        <w:t xml:space="preserve"> Перечень бюджетных программ по аппаратам акимов района в городе, города районного значения, поселка, села, сельского округа на 2018 год</w:t>
      </w:r>
    </w:p>
    <w:bookmarkEnd w:id="247"/>
    <w:p>
      <w:pPr>
        <w:spacing w:after="0"/>
        <w:ind w:left="0"/>
        <w:jc w:val="both"/>
      </w:pPr>
      <w:r>
        <w:rPr>
          <w:rFonts w:ascii="Times New Roman"/>
          <w:b w:val="false"/>
          <w:i w:val="false"/>
          <w:color w:val="ff0000"/>
          <w:sz w:val="28"/>
        </w:rPr>
        <w:t xml:space="preserve">
      Сноска. Приложение 5 – в редакции решения маслихата Тарановского района Костанайской области от 30.11.2018 </w:t>
      </w:r>
      <w:r>
        <w:rPr>
          <w:rFonts w:ascii="Times New Roman"/>
          <w:b w:val="false"/>
          <w:i w:val="false"/>
          <w:color w:val="ff0000"/>
          <w:sz w:val="28"/>
        </w:rPr>
        <w:t>№ 233</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Белинского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Евгеновка"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Калининского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Максут"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Приозерное"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Набережного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Павловского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Юбилейное"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администратору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Белинского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Евгеновка"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Калининского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Максут"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Приозерное"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Набережного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Павловского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Юбилейное"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