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78d2" w14:textId="dda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сентября 2017 года № 286/5. Зарегистрировано Департаментом юстиции Павлодарской области 10 октября 2017 года № 5637. Утратило силу постановлением акимата Павлодарской области от 24 декабря 2020 года № 282/5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24.12.2020 № 282/5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выписки об учетной записи договора о долевом участии в жилищном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разрешения на привлечение денег дольщиков"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- государственная услуга) оказывается местными исполнительными органами области, городов и районов Павлодарской области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привлечение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(далее –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на получение государственной услуги сотрудником канцелярии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сотрудник услугодателя рассматривает материалы на соответствие требованиям действующего законодательства Республики Казахстан, подготавливает разрешение на привлечение денег дольщиков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(или) документов с истекшим сроком действия услугодатель в установленные сроки отказывает в дальнейшем рассмотрении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на привлечение денег дольщиков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 и выдачу результата государственной услуги – 20 (двадцать)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на привлечение денег дольщиков или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между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правительства": www.egov.kz не оказывается.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привлечение денег дольщиков"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286/5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выписки об учетной записи</w:t>
      </w:r>
      <w:r>
        <w:br/>
      </w:r>
      <w:r>
        <w:rPr>
          <w:rFonts w:ascii="Times New Roman"/>
          <w:b/>
          <w:i w:val="false"/>
          <w:color w:val="000000"/>
        </w:rPr>
        <w:t>договора о долевом участии в жилищном строительстве"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органами области, городов и районов Павлодарской области (далее –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строительстве", утвержденного приказом Министра по инвестициям и развитию Республики Казахстан от 26 июня 2017 года № 387 (далее –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на получение государственной услуги сотрудником канцелярии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сотрудник услугодателя рассматривает материалы на соответствие требованиям действующего законодательства Республики Казахстан, подготавливает выписку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(или) документов с истекшим сроком действия услугодатель в установленные сроки отказывает в дальнейшем рассмотрении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об учетной записи договора о долевом участии в жилищном строительстве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 и выдачу результата государственной услуги – 20 (двадцать) минут.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выписки об учетной записи договора о долевом участии в жилищном строительстве или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между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правительства": www.egov.kz не оказывается.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долевом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об учетной записи</w:t>
      </w:r>
      <w:r>
        <w:br/>
      </w:r>
      <w:r>
        <w:rPr>
          <w:rFonts w:ascii="Times New Roman"/>
          <w:b/>
          <w:i w:val="false"/>
          <w:color w:val="000000"/>
        </w:rPr>
        <w:t>договора о долевом участии в жилищном строительстве"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