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e15b" w14:textId="ea7e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Павлодара от 19 февраля 2016 года № 176/3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7 февраля 2017 года № 146/5. Зарегистрировано Департаментом юстиции Павлодарской области 8 февраля 2017 года № 5369. Утратило силу постановлением акимата города Павлодара Павлодарской области от 28 декабря 2018 года № 1374/27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Павлодара Павлодарской области от 28.12.2018 № 1374/27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города Павлодара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Павлодара от 19 февраля 2016 года № 176/3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(зарегистрированное в Реестре государственной регистрации нормативных правовых актов от 14 марта 2016 года за № 4992, опубликовано в газете "Регион KZ" от 18 марта 2016 года № 11)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финансов города Павлодара"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города Павлодара.</w:t>
      </w:r>
    </w:p>
    <w:bookmarkStart w:name="z5" w:id="3"/>
    <w:p>
      <w:pPr>
        <w:spacing w:after="0"/>
        <w:ind w:left="0"/>
        <w:jc w:val="both"/>
      </w:pPr>
      <w:r>
        <w:rPr>
          <w:rFonts w:ascii="Times New Roman"/>
          <w:b w:val="false"/>
          <w:i w:val="false"/>
          <w:color w:val="000000"/>
          <w:sz w:val="28"/>
        </w:rPr>
        <w:t>
      3. Государственному учреждению "Отдел финансов города Павлодара" принять иные необходимые меры, вытекающие из настоящего постановления.</w:t>
      </w:r>
    </w:p>
    <w:bookmarkEnd w:id="3"/>
    <w:bookmarkStart w:name="z6"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города Павлодара Балашова А.Б.</w:t>
      </w:r>
    </w:p>
    <w:bookmarkEnd w:id="4"/>
    <w:bookmarkStart w:name="z7" w:id="5"/>
    <w:p>
      <w:pPr>
        <w:spacing w:after="0"/>
        <w:ind w:left="0"/>
        <w:jc w:val="both"/>
      </w:pPr>
      <w:r>
        <w:rPr>
          <w:rFonts w:ascii="Times New Roman"/>
          <w:b w:val="false"/>
          <w:i w:val="false"/>
          <w:color w:val="000000"/>
          <w:sz w:val="28"/>
        </w:rPr>
        <w:t>
      5. Настоящее постановление вводится в действие после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Павлодара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"7" февраля 2017 года</w:t>
            </w:r>
            <w:r>
              <w:br/>
            </w:r>
            <w:r>
              <w:rPr>
                <w:rFonts w:ascii="Times New Roman"/>
                <w:b w:val="false"/>
                <w:i w:val="false"/>
                <w:color w:val="000000"/>
                <w:sz w:val="20"/>
              </w:rPr>
              <w:t>№ 146/5</w:t>
            </w:r>
          </w:p>
        </w:tc>
      </w:tr>
    </w:tbl>
    <w:bookmarkStart w:name="z9" w:id="6"/>
    <w:p>
      <w:pPr>
        <w:spacing w:after="0"/>
        <w:ind w:left="0"/>
        <w:jc w:val="left"/>
      </w:pPr>
      <w:r>
        <w:rPr>
          <w:rFonts w:ascii="Times New Roman"/>
          <w:b/>
          <w:i w:val="false"/>
          <w:color w:val="000000"/>
        </w:rPr>
        <w:t xml:space="preserve"> Бюджетные программы и товары, работы, услуги,</w:t>
      </w:r>
      <w:r>
        <w:br/>
      </w:r>
      <w:r>
        <w:rPr>
          <w:rFonts w:ascii="Times New Roman"/>
          <w:b/>
          <w:i w:val="false"/>
          <w:color w:val="000000"/>
        </w:rPr>
        <w:t>по которым организация и проведение государственных закупок выполняется</w:t>
      </w:r>
      <w:r>
        <w:br/>
      </w:r>
      <w:r>
        <w:rPr>
          <w:rFonts w:ascii="Times New Roman"/>
          <w:b/>
          <w:i w:val="false"/>
          <w:color w:val="000000"/>
        </w:rPr>
        <w:t>единым организатором</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15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по приобретению горюче-смазочных материалов (бензин)</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десятитысячекратный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городскими исполнительными органами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