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e93d" w14:textId="b4ee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Железинскому району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22 декабря 2017 года № 182/6. Зарегистрировано Департаментом юстиции Павлодарской области 8 января 2018 года № 5790.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Железинскому району на 2018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аграрным вопросам и экологии.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Волкова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182/6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Железинскому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год"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по Железинскому району на 2018 год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сведения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Железинскому району на 2018 год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приказами Заместителя Премьер-Министра Республики Казахстан - Министра сельского хозяйства Республики Казахстан от 24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рационального использования пастбищ" и Министра сельского хозяйства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3-3/332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предельно допустимой нормы нагрузки на общую площадь пастбищ".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содержит: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Железинского района в разрезе категорий земель, собственников земельных участков и землепользователей на основании правоустанавливающих документов на территории Железинского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 на территории Железинского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Железинского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Железинского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Железинского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Состояние земельного фонда района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Железинский район расположен в северной части Павлодарской области. С севера граничит с Омской областью Российской Федерации, с северо-востока с Новосибирской областью Российской Федерации, с юга – с Качирским районом, с востока отделен рекой Иртыш от Иртышского района Павлодарской области. Административный центр – село Железинка, находится в 177 километрах от города Павлодара. Административно-территориальное деление состоит из 33 сельских населенных пунктов расположенных в 12 сельских округах.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резкоконтинентальный, зима сравнительно холодная, лето жаркое. Средняя температура января −18º −19ºС, июля +19º +20ºС. Среднее годовое количество осадков – 275,5 мм.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площадь земель района 766 772 гектар (далее – га), из них пастбищные земли – 375 824 га.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351 208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127 317,72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– 4 433,12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земли водного фонда – 2 543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лесного фонда – 41 594 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239 676,14 га.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пастбищ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Пастбища, в связи природно – климатической особенностью района относится к природным пастбищам. Культурных и аридных пастбищ нет. На территории района преобладают почвы подзоны южных черноземов. Насчитывается примерно 120 видов широко распространенных цветковых растений, относящийся к 20 семействам и 70 родам. Наибольшее распространение получили семейства: зерновые и астроцветные травы.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3,33 центнеров/га. Фонд кормов пастбищ используются в пастбищный период продолжительностью 170-180 дней.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Использование пастбищ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пользователями пастбищ на территории района являются сельскохозяйственные формирования. Скот населения в населенных пунктах пасется на отведенных землях.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Актауском, Алакольском, Лесном и Озерновском сельских округах для выпаса сельскохозяйственных животных на отгонных пастбищах выделены земельные участки. Отведены отгонные пастбища для выпаса в Актауском сельском округе общей площадью 385,8 га, в Алакольском сельском округе общей площадью 165 га, в Лесном сельском округе общей площадью 1600 га, в Озерновском сельском округе общей площадью 500 га.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 на территории района: у физических лиц – 12 966 голова крупного рогатого скота, 18 506 голов мелкого рогатого скота, 1 708 голов лошадей; у юридических лиц – 4 108 голов крупного рогатого скота, 11 062 голов мелкого рогатого скота, 5 387 голов лошадей. В целом по району 17 074 голов крупного рогатого скота, 29 658 голов мелкого рогатого скота, 7 095 голов лошадей.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Сформированные стада, отары, табуны сельскохозяйственных животных по видам распределились следующим образом: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стадо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отар мелкого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табун лошадей.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Ветеринарно-санитарные объекты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районе действуют 52 ветеринарно-санитарных объектов, из них 40 скотомогильников, 12 ветеринарных пунктов.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Сервитуты для прогона скота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Железинском районе сервитуты для прогона скота не установлены.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указатель Цельсия;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Железинскому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год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Железинского района в разрезе</w:t>
      </w:r>
      <w:r>
        <w:br/>
      </w:r>
      <w:r>
        <w:rPr>
          <w:rFonts w:ascii="Times New Roman"/>
          <w:b/>
          <w:i w:val="false"/>
          <w:color w:val="000000"/>
        </w:rPr>
        <w:t>категорий земель, собственников земельных участков и землепользователей</w:t>
      </w:r>
      <w:r>
        <w:br/>
      </w:r>
      <w:r>
        <w:rPr>
          <w:rFonts w:ascii="Times New Roman"/>
          <w:b/>
          <w:i w:val="false"/>
          <w:color w:val="000000"/>
        </w:rPr>
        <w:t>на основании правоустанавливающих документов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481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Железинскому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год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пастбищеооборотов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306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Железинскому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год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</w:t>
      </w:r>
      <w:r>
        <w:br/>
      </w:r>
      <w:r>
        <w:rPr>
          <w:rFonts w:ascii="Times New Roman"/>
          <w:b/>
          <w:i w:val="false"/>
          <w:color w:val="000000"/>
        </w:rPr>
        <w:t>пастбищ, в том числе сезонных, объектов пастбищной инфраструктуры</w:t>
      </w:r>
      <w:r>
        <w:br/>
      </w:r>
      <w:r>
        <w:rPr>
          <w:rFonts w:ascii="Times New Roman"/>
          <w:b/>
          <w:i w:val="false"/>
          <w:color w:val="000000"/>
        </w:rPr>
        <w:t>на территории Железинского района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592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Железинскому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год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водоисточниками (озерам, рекам, прудам,</w:t>
      </w:r>
      <w:r>
        <w:br/>
      </w:r>
      <w:r>
        <w:rPr>
          <w:rFonts w:ascii="Times New Roman"/>
          <w:b/>
          <w:i w:val="false"/>
          <w:color w:val="000000"/>
        </w:rPr>
        <w:t>копаням, оросительным или обводнительным каналам, трубчатым колодцам),</w:t>
      </w:r>
      <w:r>
        <w:br/>
      </w:r>
      <w:r>
        <w:rPr>
          <w:rFonts w:ascii="Times New Roman"/>
          <w:b/>
          <w:i w:val="false"/>
          <w:color w:val="000000"/>
        </w:rPr>
        <w:t>составленную согласно норме потребления воды на территории Железинского района</w:t>
      </w:r>
    </w:p>
    <w:bookmarkEnd w:id="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703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Железинскому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год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 физических и (или) юридических лиц, у которых отсутствуют пастбища,</w:t>
      </w:r>
      <w:r>
        <w:br/>
      </w:r>
      <w:r>
        <w:rPr>
          <w:rFonts w:ascii="Times New Roman"/>
          <w:b/>
          <w:i w:val="false"/>
          <w:color w:val="000000"/>
        </w:rPr>
        <w:t>и перемещения его на предоставляемые пастбища Железинского района</w:t>
      </w:r>
    </w:p>
    <w:bookmarkEnd w:id="2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3815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Железинскому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год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</w:t>
      </w:r>
      <w:r>
        <w:br/>
      </w:r>
      <w:r>
        <w:rPr>
          <w:rFonts w:ascii="Times New Roman"/>
          <w:b/>
          <w:i w:val="false"/>
          <w:color w:val="000000"/>
        </w:rPr>
        <w:t>пастбищах физических и (или) юридических лиц, не обеспеченных пастбищами,</w:t>
      </w:r>
      <w:r>
        <w:br/>
      </w:r>
      <w:r>
        <w:rPr>
          <w:rFonts w:ascii="Times New Roman"/>
          <w:b/>
          <w:i w:val="false"/>
          <w:color w:val="000000"/>
        </w:rPr>
        <w:t>расположенными при сельском округе Железинского района</w:t>
      </w:r>
    </w:p>
    <w:bookmarkEnd w:id="2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512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Железинскому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год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</w:t>
      </w:r>
      <w:r>
        <w:br/>
      </w:r>
      <w:r>
        <w:rPr>
          <w:rFonts w:ascii="Times New Roman"/>
          <w:b/>
          <w:i w:val="false"/>
          <w:color w:val="000000"/>
        </w:rPr>
        <w:t>маршруты выпаса и передвижения сельскохозяйственных животных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на отдаленные пастбища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возврата с отдаленных пастбищ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 вторая половина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вторая декада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 вторая половина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вторая декада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 вторая половина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вторая декада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 вторая половина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вторая декада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 вторая половина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вторая декада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 вторая половина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вторая декада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 вторая половина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вторая декада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 вторая половина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вторая декада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 вторая половина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вторая декада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 вторая половина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вторая декада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 вторая половина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вторая декада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 вторая половина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вторая декада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