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3cb7" w14:textId="a033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Песчанского и Теренкольского сельских округов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28 декабря 2017 года № 1/23. Зарегистрировано Департаментом юстиции Павлодарской области 9 января 2018 года № 5795.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"Качирский районный маслихат", "Качирского районного маслихата" заменены соответственно словами "маслихат района Тереңкөл", "маслихата района Тереңкөл" в соответствии с решением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Песчанского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126 955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Качирского района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Теренкольского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247 447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Качирского района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сельских округов на 2018 год объемы бюджетных субвенций, передаваемых из районного бюджета в бюджеты сельских округов в общей сумме 261602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92 089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169 513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текущие трансферты из районного бюджета, бюджетам сельских округов на 2018 год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24 075 тысяч тенге – на проведение среднего ремонта внутрипоселковых дорог в Песчанском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28 174 тысяч тенге – на проведение среднего ремонта внутрипоселковых дорог в Теренкольском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6 697 тысяч тенге – на приобретение служебного автотранспорта акимам сельских округов, в рамках внедрения четвертого уровня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 тысяч тенге - на обеспечение санитарии сельских населенных пунктов в Песчанском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расходы капитального характера в сфере культуры в Песчанском сельском округе.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Качирского района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постоянную планово-бюджетную комиссию маслихата района Тереңкөл.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