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66eb" w14:textId="ef36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Качирскому району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21 декабря 2017 года № 5/22. Зарегистрировано Департаментом юстиции Павлодарской области 12 января 2018 года № 5821. Утратило силу решением маслихата района Тереңкөл Павлодарской области от 7 ноября 2018 года № 3/36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Тереңкөл Павлодарской области от 07.11.2018 № 3/36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Качирскому району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аграрным вопросам.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Щербак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5/22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</w:t>
      </w:r>
      <w:r>
        <w:br/>
      </w:r>
      <w:r>
        <w:rPr>
          <w:rFonts w:ascii="Times New Roman"/>
          <w:b/>
          <w:i w:val="false"/>
          <w:color w:val="000000"/>
        </w:rPr>
        <w:t>использованию по Качирскому району на 2018 год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Качирскому району на 2018 год (далее - План) разработан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"О 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Качирского района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Качирского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Качирского района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на территории Качирского района,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Качирского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Качирского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на территории Качирского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владельцев-пастбищепользователей,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Состояние земельного фонда района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Качирский район расположен на стыке Иртышской равнины и Кулундинской степи и граничит: на северо-западе с Российской Федерацией, на северо-востоке с Успенским районом, на юго-востоке с Павлодарским районом, на юго-западе с Железинским районом. Районный центр - село Теренколь. Администиративно-территориальное деление состоит из 33 сельских населенных пунктов, расположенных в 12 сельских округах.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континентальный. В январе среднегодовая температура воздуха -18 - -19 градусов по Цельсию, в июле +20 - +21 градусов по Цельсию. Среднегодовой размер осадков - 200-300 миллиметров.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675 217,71 гектар (далее - га), из них пастбищные земли - 97 006,40.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- 431 665,20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- 104 261,73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– 3 557,15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- 22 894,0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- 978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- 102 785,63 га.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пастбищ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каштановая (темно-каштановая)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района входит в подзону разнотравных ковыльных степей. Наиболее распространҰнными являются: типчак, ковыль, тонконог тонкий, различные виды полыни.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10 центнер/га.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Использование пастбищ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района: у физических лиц - 29 053 головы крупного рогатого скота, 31 490 голов мелкого рогатого скота, 5 385 голов лошадей; у юридических лиц – 12 794 головы крупного рогатого скота, 7 612 голов мелкого рогатого скота, 2 948 голов лошадей. В целом по району 41 867 голов крупного рогатого скота, 39 102 головы мелкого рогатого скота, 8 333 головы лошадей.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Сформированные стада, отары, табуны сельскохозяйственных животных по видам распределились следующим образом: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отара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 табунов лошадей.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Ветеринарно-санитарные объекты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действуют 24 ветеринарно-санитарных объектов, из них 12 скотомогильников, 12 ветеринарных пункта.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Сервитуты для прогона скота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Качирском районе сервитуты для прогона скота не установлены.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в разрезе категорий земель, собственников земельных участков</w:t>
      </w:r>
      <w:r>
        <w:br/>
      </w:r>
      <w:r>
        <w:rPr>
          <w:rFonts w:ascii="Times New Roman"/>
          <w:b/>
          <w:i w:val="false"/>
          <w:color w:val="000000"/>
        </w:rPr>
        <w:t>и землепользователей на основании правоустанавливающих документов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ограничения: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и Б – земли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и В – земли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и Г – земли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и Д – земли Железинского района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Качирского района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ограничения: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и Б – земли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и В – земли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и Г – земли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и Д – земли Железинского района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6863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Качирского района с обозначением внешних и внутренних границ и</w:t>
      </w:r>
      <w:r>
        <w:br/>
      </w:r>
      <w:r>
        <w:rPr>
          <w:rFonts w:ascii="Times New Roman"/>
          <w:b/>
          <w:i w:val="false"/>
          <w:color w:val="000000"/>
        </w:rPr>
        <w:t>площадей пастбищ, в том числе сезонных, объектов пастбищной инфраструктуры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ограничения: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и Б – земли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и В – земли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и Г – земли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 и Д – земли Железинского района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08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</w:t>
      </w:r>
      <w:r>
        <w:br/>
      </w:r>
      <w:r>
        <w:rPr>
          <w:rFonts w:ascii="Times New Roman"/>
          <w:b/>
          <w:i w:val="false"/>
          <w:color w:val="000000"/>
        </w:rPr>
        <w:t>прудам, копаням, оросительным или обводнительным каналам,</w:t>
      </w:r>
      <w:r>
        <w:br/>
      </w:r>
      <w:r>
        <w:rPr>
          <w:rFonts w:ascii="Times New Roman"/>
          <w:b/>
          <w:i w:val="false"/>
          <w:color w:val="000000"/>
        </w:rPr>
        <w:t>трубчатым или шахтным колодцам) на территории Качирского</w:t>
      </w:r>
      <w:r>
        <w:br/>
      </w:r>
      <w:r>
        <w:rPr>
          <w:rFonts w:ascii="Times New Roman"/>
          <w:b/>
          <w:i w:val="false"/>
          <w:color w:val="000000"/>
        </w:rPr>
        <w:t>района, составленную согласно норме потребления воды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ограничения: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и Б – земли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и В – земли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и Г – земли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и Д – земли Железинского района</w:t>
      </w:r>
    </w:p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879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</w:t>
      </w:r>
      <w:r>
        <w:br/>
      </w:r>
      <w:r>
        <w:rPr>
          <w:rFonts w:ascii="Times New Roman"/>
          <w:b/>
          <w:i w:val="false"/>
          <w:color w:val="000000"/>
        </w:rPr>
        <w:t>лиц, у которых отсутствуют пастбища, и перемещения</w:t>
      </w:r>
      <w:r>
        <w:br/>
      </w:r>
      <w:r>
        <w:rPr>
          <w:rFonts w:ascii="Times New Roman"/>
          <w:b/>
          <w:i w:val="false"/>
          <w:color w:val="000000"/>
        </w:rPr>
        <w:t>его на предоставляемые пастбища на территории Качирского района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ограничения: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и Б – земли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и В – земли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и Г – земли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и Д – земли Железинского района</w:t>
      </w:r>
    </w:p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3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7371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371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 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>расположенными при сельском округе на территории Качирского района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1:100000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ограничения: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А и Б – земли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Б и В – земли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В и Г – земли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Г и Д – земли Железинского района</w:t>
      </w:r>
    </w:p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006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Качирскому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 год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</w:t>
      </w:r>
      <w:r>
        <w:br/>
      </w:r>
      <w:r>
        <w:rPr>
          <w:rFonts w:ascii="Times New Roman"/>
          <w:b/>
          <w:i w:val="false"/>
          <w:color w:val="000000"/>
        </w:rPr>
        <w:t>устанавливающий сезонные маршруты выпаса и передвижения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на территории Качирского района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0"/>
        <w:gridCol w:w="2171"/>
        <w:gridCol w:w="3379"/>
        <w:gridCol w:w="3380"/>
      </w:tblGrid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Байконысский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Жанакурлусский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Теренкольский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  <w:tr>
        <w:trPr>
          <w:trHeight w:val="30" w:hRule="atLeast"/>
        </w:trPr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половина апреля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декада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