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6a3b6" w14:textId="c26a3b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Успенскому району на 2018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Успенского района Павлодарской области от 22 декабря 2017 года № 107/23. Зарегистрировано Департаментом юстиции Павлодарской области 11 января 2018 года № 5814. Утратило силу решением маслихата Успенского района Павлодарской области от 9 августа 2018 года № 172/35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маслихата Успенского района Павлодарской области от 09.08.2018 № 172/35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Успенский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Успенскому району на 2018 год.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Успенского районного маслихата по аграрным вопросам.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Бечелова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2017 года № 107/23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</w:t>
      </w:r>
      <w:r>
        <w:br/>
      </w:r>
      <w:r>
        <w:rPr>
          <w:rFonts w:ascii="Times New Roman"/>
          <w:b/>
          <w:i w:val="false"/>
          <w:color w:val="000000"/>
        </w:rPr>
        <w:t>использованию по Успенскому району на 2018 год</w:t>
      </w:r>
    </w:p>
    <w:bookmarkEnd w:id="4"/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Успенскому району на 2018 год (далее - План) разработан в соответствии с Земельным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года,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Успенского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9"/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Состояние земельного фонда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Успенский район расположен на востоке Павлодарской области северо-восточнее города Павлодара и граничит: на северо-западе с Качирским районом, на юго-западе с Павлодарским районом, на юго-востоке с Щербактинским районом, на востоке с землями Российской Федерации. Районный центр - село Успенка. Административно-территориальное деление состоит из 21 сельских населенных пунктов расположенных в 9 сельских округах и 3 населенных пунктах.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жаркое. В январе среднегодовая температура воздуха -18 - -19 градусов по Цельсию, в июле +20 - +21 градусов по Цельсию. Среднеговой размер осадков - 200-300 миллиметров.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земель Успенского района 549 416 гектар (далее - га), из них пастбищные земли 180 157 га.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- 338 242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- 78 448,39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- 2 026,88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охраняемые природных территорий, земли оздоровительного, рекреационного и историко-культурного назначения - 11 544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- 22 924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- 117 183,1 га.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пастбищ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Патбища, в связи с природно-климатической особенностью района относятся к природным пастбищам. Культурных и аридных пастбищ нет.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терртории района каштановая (темно-каштановая) почва.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входит в подзону разнотравных ковыльных степей. Насчитывается примерно 90 видов широко распространенных цветковых растений, относящихся к 20 семействам и 70 родам. Наибольшее распространение получили три семейства: злаковые, сложноцветные, маревые, также типчак, ковыль, тонконог тонкий, различные виды полыни.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3,5 центнер/га.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180-200 дней.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Использование пастбищ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Основными пользователями пастбищ на территории района являются сельскохозяйственные формирования. Скот населения в населенных пунктах пасется на отведенных землях.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Количество поголовья сельскохозяйственных животных: у физических лиц - 16 868 голов крупного рогатого скота (далее - КРС), 20 513 голов мелкого рогатого скота (далее - МРС), 3 433 головы лошадей; у юридических лиц - 5 438 голов КРС, 1 671 головы лошадей. В целом по району 22 306 головы КРС, 20 513 головы МРС, 5 104 голов лошадей.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Сформированные стада, отары, табуны сельскохозяйственных животных по видам распределились следующим образом: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 стада КРС;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отара МРС;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табунов лошадей.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Ветеринарно-санитарные объекты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В Успенском районе действуют 29 ветеринарно-санитарных объектов, из них: 12 скотомогильников, 12 ветеринарных пунктов, 5 убойных пунктов.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Сервитуты для прогона скота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Сервитуты для прогона скота не установлены.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2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Успенского</w:t>
      </w:r>
      <w:r>
        <w:br/>
      </w:r>
      <w:r>
        <w:rPr>
          <w:rFonts w:ascii="Times New Roman"/>
          <w:b/>
          <w:i w:val="false"/>
          <w:color w:val="000000"/>
        </w:rPr>
        <w:t>района в разрезе категорий земель, собственников земельных участков и</w:t>
      </w:r>
      <w:r>
        <w:br/>
      </w:r>
      <w:r>
        <w:rPr>
          <w:rFonts w:ascii="Times New Roman"/>
          <w:b/>
          <w:i w:val="false"/>
          <w:color w:val="000000"/>
        </w:rPr>
        <w:t xml:space="preserve">землепользователей на основании правоустанавливающих документов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6388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56642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689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</w:t>
      </w:r>
      <w:r>
        <w:br/>
      </w:r>
      <w:r>
        <w:rPr>
          <w:rFonts w:ascii="Times New Roman"/>
          <w:b/>
          <w:i w:val="false"/>
          <w:color w:val="000000"/>
        </w:rPr>
        <w:t>(озерам, рекам, прудам, копаням, оросительным или</w:t>
      </w:r>
      <w:r>
        <w:br/>
      </w:r>
      <w:r>
        <w:rPr>
          <w:rFonts w:ascii="Times New Roman"/>
          <w:b/>
          <w:i w:val="false"/>
          <w:color w:val="000000"/>
        </w:rPr>
        <w:t>обводнительным каналам, трубчатым или шахтным колодцам)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6642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</w:t>
      </w:r>
      <w:r>
        <w:br/>
      </w:r>
      <w:r>
        <w:rPr>
          <w:rFonts w:ascii="Times New Roman"/>
          <w:b/>
          <w:i w:val="false"/>
          <w:color w:val="000000"/>
        </w:rPr>
        <w:t>поголовья сельскохозяйственных животных физических и (или)</w:t>
      </w:r>
      <w:r>
        <w:br/>
      </w:r>
      <w:r>
        <w:rPr>
          <w:rFonts w:ascii="Times New Roman"/>
          <w:b/>
          <w:i w:val="false"/>
          <w:color w:val="000000"/>
        </w:rPr>
        <w:t>юридических лиц, у которых отсутствуют пастбища,</w:t>
      </w:r>
      <w:r>
        <w:br/>
      </w:r>
      <w:r>
        <w:rPr>
          <w:rFonts w:ascii="Times New Roman"/>
          <w:b/>
          <w:i w:val="false"/>
          <w:color w:val="000000"/>
        </w:rPr>
        <w:t xml:space="preserve">и перемещения его на предоставляемые пастбища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6769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 на отгонных пастбищах физических и (или)</w:t>
      </w:r>
      <w:r>
        <w:br/>
      </w:r>
      <w:r>
        <w:rPr>
          <w:rFonts w:ascii="Times New Roman"/>
          <w:b/>
          <w:i w:val="false"/>
          <w:color w:val="000000"/>
        </w:rPr>
        <w:t>юридических лиц, не обеспеченных пастбищами,</w:t>
      </w:r>
      <w:r>
        <w:br/>
      </w:r>
      <w:r>
        <w:rPr>
          <w:rFonts w:ascii="Times New Roman"/>
          <w:b/>
          <w:i w:val="false"/>
          <w:color w:val="000000"/>
        </w:rPr>
        <w:t xml:space="preserve">расположенными при поселке, селе, сельском округе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56642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Успенскому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год</w:t>
            </w:r>
          </w:p>
        </w:tc>
      </w:tr>
    </w:tbl>
    <w:bookmarkStart w:name="z4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2"/>
        <w:gridCol w:w="2070"/>
        <w:gridCol w:w="3221"/>
        <w:gridCol w:w="3797"/>
      </w:tblGrid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на отдаленные пастбища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Каратай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Богатырь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Козыкеткенский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Конырозекский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Надаровский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Равнопольский сельский округ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Таволжан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апрель, половина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2 декада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