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19ac" w14:textId="e651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пассажирских перевозок городским рельсовым транспортом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20 октября 2017 года N 4/423. Зарегистрировано Департаментом юстиции города Алматы 3 ноября 2017 года N 1420.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субсидирования пассажирских перевозок городским рельсовым транспортом города Алматы, согласно приложению к настоящему постановлению.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 апреля 2016 года № 2/118 "Об определении Правил субсидирования пассажирских перевозок метрополитеном и легкорельсовым транспортом города Алматы" (зарегистрированное в Реестре государственной регистрации нормативных правовых актов за № 1283, опубликованное 7 мая 2016 года в газетах "Алматы ақшамы" и "Вечерний Алматы").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пассажирского транспорта и автомобильных дорог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 ресурсе акимата города Алматы.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М. Дарибаева.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4/423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пассажирских перевозок городским рельсовым</w:t>
      </w:r>
      <w:r>
        <w:br/>
      </w:r>
      <w:r>
        <w:rPr>
          <w:rFonts w:ascii="Times New Roman"/>
          <w:b/>
          <w:i w:val="false"/>
          <w:color w:val="000000"/>
        </w:rPr>
        <w:t>транспортом города Алматы 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субсидирования пассажирских перевозок городским рельсовым транспортом города Алматы (далее-Правила).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городской рельсовый транспорт – вид транспорта (метрополитен, трамвай, легкорельсовый, монорельсовый транспорт), предназначенный для перевозки пассажиров по путям в границах города и пригородной зоне;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метрополитен – вид городского рельсового транспорта, осуществляющего регулярные социально значимые перевозки пассажиров и багажа по путям, изолированным (отделенным, не имеющим одноуровневых пересечений) от линий иных видов транспорта и прохода пешеходов к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легкорельсовый транспорт – вид городского рельсового транспорта, осуществляющего регулярные социально значимые перевозки пассажиров и багажа по отдельно выделенным путям и характеризующегося меньшими, чем у метрополитена и железной дороги, габаритами, грузоподъемностью и скоростью сообщения;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– путь следования транспортного средства между начальным и конечным пунктами;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перевозчик – физическое или юридическое лицо, владеющее транспортным средством на праве собственности или на иных законных основаниях, предоставляющее услуги по перевозке пассажиров, багажа, грузов и почтовых отправлений за плату или по найму и имеющее на это соответствующее разрешение, выданное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пассажир – физическое лицо, имеющее проездной документ (билет) и совершающее поездку на метрополитене или легкорельсовом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расчетный тариф перевозчика – себестоимость перевозки одного пассажира;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местный уполномоченный орган – государственный орган, осуществляющий руководство в сфере пассажирского транспорта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определены в законодательных актах Республики Казахстан.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Субсидированию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убытки перевозчика, связанные с осуществлением пассажирских перевозок городским рельсовым транспортом.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пассажирских перевозок городским рельсовым транспортом производится из местного бюджета.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субсидирования пассажирских перевозок</w:t>
      </w:r>
      <w:r>
        <w:br/>
      </w:r>
      <w:r>
        <w:rPr>
          <w:rFonts w:ascii="Times New Roman"/>
          <w:b/>
          <w:i w:val="false"/>
          <w:color w:val="000000"/>
        </w:rPr>
        <w:t>городским рельсовым транспортом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субсидирования убытков между местным уполномоченным органом и перевозчиком, осуществляющего перевозку пассажиров, заключается Договор на перевозку пассажиров городским рельсовым транспортом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уполномоченный орган проверяет достоверность представленных документов, определяет сумму субсидирования убытка перевозчика.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перечисления на текущий счет перевозчика причитающейся суммы, местный уполномоченный орган в соответствии с планом финансирования по платежам и бюджетной программой представляет в территориальное подразделение казначейства реестр счетов к оплате в двух экземплярах.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Перевозчик ведет раздельный учет доходов и расходов, учитываемых при формировании его расчетного тарифа. Определение величины сумм, направленных на субсидирование расходов перевозчика, производится на основании следующих показателей: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за выполнение пассажирских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расходов на выполнение пассажирских перевозок.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расходы на пассажирские перевозки входят: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заработной платы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на электроэнергию;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на горюче-смазочные материалы и на технику, занятую в производственном цикле;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эксплуатационные расходы на запасные части электроподвижного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затраты на проведение технического обслуживания, ремонта подвижного состава и вспомогательной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почтово-телеграфные расходы, расходы на содержание и эксплуатацию телефонных станций, установок диспетчерской, радио, видео и других видов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 на содержание и эксплуатацию вычислительной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расходы на типографские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расходы на содержание, эксплуатацию зданий, сооружений и помещений городского рельсового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оплата аудиторских, оценочно-экспертных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оплата услуг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расходы по содержанию военизированной аварийно-спасательной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платежи по обязательному страхованию;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расходы на охрану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расходы на приобретение товарно-материальных запасов.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бюджетных субсидий за последний календарный месяц года осуществляется на основе представленного не позднее 20-го декабря отчета по перевозкам, составленного по прогнозным данным, с последующим представлением отчета, составленного по фактическим данным в срок не позднее 20-го числа следующего месяца. В случае превышения заявленных прогнозных данных над фактическими, разница подлежит возврату в соответствующий бюджет.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