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0c017" w14:textId="160c0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15 октября 2015 года № 4/594 "Об утверждении регламентов государственных услуг в сфере семьи и детей, оказываемых Управлением образования города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 ноября 2017 года N 4/457. Зарегистрировано Департаментом юстиции города Алматы 20 ноября 2017 года N 1426. Утратило силу постановлением акимата города Алматы от 29 сентября 2020 года № 3/399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29.09.2020 № 3/399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статьей 50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17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15 октября 2015 года № 4/594 "Об утверждении регламентов государственных услуг в сфере семьи и детей, оказываемых Управлением образования города Алматы" (зарегистрировано в Реестре государственной регистрации нормативных правовых актов № 1229, опубликовано 24 ноября 2015 года в газетах "Алматы ақшамы" и "Вечерний Алматы") следующие изменения: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представление отдыха детям из малообеспеченных семей в загородных и пришкольных лагерях"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образования города Алматы в установленном законодательством Республики Казахстан порядке обеспечить государственную регистрацию настоящего постановления в органах юстиции, последующее официальное опубликование в периодических печатных изданиях,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А. Кырыкбаева.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 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 № 4/594</w:t>
            </w:r>
          </w:p>
        </w:tc>
      </w:tr>
    </w:tbl>
    <w:bookmarkStart w:name="z18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по опеке и попечительству" (далее - Регламент) разработан на основании стандарта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по опеке и попечительству"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Start w:name="z18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- 1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услугодателя,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18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подписывает у руководителя услугодателя и передает сотруднику канцелярии услугодателя для выдачи работнику Государственной корпорации, длительность процедуры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передает результат оказания государственной услуги работнику Государственной корпорации для передачи услугополучателю, длительность процедуры - 1 рабочий день.</w:t>
      </w:r>
    </w:p>
    <w:bookmarkStart w:name="z18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оператором Государственной корпорации в автоматизированное рабочее место информационной системы (далее -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Start w:name="z1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 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 № 4/594</w:t>
            </w:r>
          </w:p>
        </w:tc>
      </w:tr>
    </w:tbl>
    <w:bookmarkStart w:name="z19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 оставшимся без</w:t>
      </w:r>
      <w:r>
        <w:br/>
      </w:r>
      <w:r>
        <w:rPr>
          <w:rFonts w:ascii="Times New Roman"/>
          <w:b/>
          <w:i w:val="false"/>
          <w:color w:val="000000"/>
        </w:rPr>
        <w:t>попечения родителей" 1. Общие положения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Регламент) разработан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Стандарта,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лично,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19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- 1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представленных документов подготавливает проект распоряжения акима района об установлении опеки или попечительства над ребенком-сиротой (детьми-сиротами) и ребенком (детьми), оставшимся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акима района распоряжение, длительность процедуры - 28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подписания акимом района распоряжения специалист услугодателя выдает услугополучателю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длительность процедуры – 1 календарный день.</w:t>
      </w:r>
    </w:p>
    <w:bookmarkStart w:name="z19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-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9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bookmarkStart w:name="z20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</w:t>
      </w:r>
      <w:r>
        <w:br/>
      </w:r>
      <w:r>
        <w:rPr>
          <w:rFonts w:ascii="Times New Roman"/>
          <w:b/>
          <w:i w:val="false"/>
          <w:color w:val="000000"/>
        </w:rPr>
        <w:t>добровольный накопительный пенсионный фонд, банки, в органы</w:t>
      </w:r>
      <w:r>
        <w:br/>
      </w:r>
      <w:r>
        <w:rPr>
          <w:rFonts w:ascii="Times New Roman"/>
          <w:b/>
          <w:i w:val="false"/>
          <w:color w:val="000000"/>
        </w:rPr>
        <w:t>внутренних дел 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детей и оформления наследства несовершеннолетним детям" 1. Общие положения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Регламент) разработан на основании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0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0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результат оказания государственной услуги у руководителя услугодателя и передает сотруднику канцелярии услугодателя для передачи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выдает результат оказания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bookmarkStart w:name="z20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 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попечительству,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</w:p>
    <w:bookmarkStart w:name="z3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Регламент) разработан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1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через портал,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1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результат оказания государственной услуги у руководителя услугодателя и передает сотруднику канцелярии услугодателя для выдачи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передает результат оказания государственной услуги либо мотивированный ответ об отказе в оказании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bookmarkStart w:name="z21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bookmarkStart w:name="z21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</w:t>
      </w:r>
      <w:r>
        <w:br/>
      </w:r>
      <w:r>
        <w:rPr>
          <w:rFonts w:ascii="Times New Roman"/>
          <w:b/>
          <w:i w:val="false"/>
          <w:color w:val="000000"/>
        </w:rPr>
        <w:t>категориям обучающихся и воспитанников в</w:t>
      </w:r>
      <w:r>
        <w:br/>
      </w:r>
      <w:r>
        <w:rPr>
          <w:rFonts w:ascii="Times New Roman"/>
          <w:b/>
          <w:i w:val="false"/>
          <w:color w:val="000000"/>
        </w:rPr>
        <w:t>общеобразовательных школах"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- Регламент) разработан на основании стандарта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1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сотрудником услугодателя, длительность процедуры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ответственным лицом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сотруднику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подписывание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1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сотруднику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у руководителя услугодателя и передает ответственному лицу услугодателя по приему документов для оказания государственных услуг для выдачи услугополучателю, длительность процедуры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выдает результат оказания государственной услуги услугополучателю, длительность процедуры – 1 рабочий день.</w:t>
      </w:r>
    </w:p>
    <w:bookmarkStart w:name="z21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bookmarkStart w:name="z1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 xml:space="preserve">оставшегося без попечения родителей" 1. Общие положения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 разработан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лично,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2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у руководителя услугодателя и передает сотруднику канцелярии услугодателя для выдачи услугополучателю,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выдает результат оказания государственной услуги услугополучателю, длительность процедуры – 1 рабочий день.</w:t>
      </w:r>
    </w:p>
    <w:bookmarkStart w:name="z22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документов через услугодателя или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Start w:name="z17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"Передача ребенка (детей) на патронатное воспитание" (далее – Регламент) разработан на основании стандарта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"Передача ребенка (детей) на патронатное воспитание"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22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заявления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документы, проводит обследование жилищно-бытовых условий услугополучателя, после подготавливает акт обследования жилищно-бытовых условий граждан, желающих быть патронатными воспитателями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договор о передаче ребенка (детей) на патронатное воспитание либо мотивированный ответ об отказе в оказании государственной услуги в случаях и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29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переданного патронатным воспитателям"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выплаты денежных средств на содержание ребенка (детей), переданного патронатным воспитателям" (далее – Регламент) разработан на основании стандарта государственной услуги "Назначение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выплаты денежных средств на содержание ребенка (детей), переданного патронатным воспитателям"(далее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отписывание руководителем услугодателя согласно резолюции заявление услугополучателя специалисту услугодателя для исполнения, длительность процедуры – 1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услуги, длительность процедуры – 4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подготавливает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4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"Постановка на учет лиц, желающих усыновить детей" (далее – Регламент) разработан на основании стандарта государственной услуги "Постановка на учет лиц, желающих усыновить детей",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"Постановка на учет лиц, желающих усыновить детей"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13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заявления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осуществляет обследование жилищно-бытовых условий услугополучателя, после готовит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 основании акта обследования жилищно-бытовых условий услугополучателя подготавливает результат оказания государственной услуги, подписывает у руководителя услугодателя и выдает услугополучателю, длительность процедуры – 14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bookmarkStart w:name="z2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</w:t>
      </w:r>
      <w:r>
        <w:br/>
      </w:r>
      <w:r>
        <w:rPr>
          <w:rFonts w:ascii="Times New Roman"/>
          <w:b/>
          <w:i w:val="false"/>
          <w:color w:val="000000"/>
        </w:rPr>
        <w:t>усыновлением ребенка-сироты и (или) ребенка, оставшегося</w:t>
      </w:r>
      <w:r>
        <w:br/>
      </w:r>
      <w:r>
        <w:rPr>
          <w:rFonts w:ascii="Times New Roman"/>
          <w:b/>
          <w:i w:val="false"/>
          <w:color w:val="000000"/>
        </w:rPr>
        <w:t>без попечения родителей"  1. Общие положения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 разработан на основании стандарта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отписывание руководителем услугодателя согласно резолюции заявление услугополучателя специалисту услугодателя для исполнения, длительность процедуры – 1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- оказания государственной услуги, длительность процедуры – 9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подготавливает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9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</w:t>
      </w:r>
      <w:r>
        <w:br/>
      </w:r>
      <w:r>
        <w:rPr>
          <w:rFonts w:ascii="Times New Roman"/>
          <w:b/>
          <w:i w:val="false"/>
          <w:color w:val="000000"/>
        </w:rPr>
        <w:t>отдыха детям из малообеспеченных семей в загородных</w:t>
      </w:r>
      <w:r>
        <w:br/>
      </w:r>
      <w:r>
        <w:rPr>
          <w:rFonts w:ascii="Times New Roman"/>
          <w:b/>
          <w:i w:val="false"/>
          <w:color w:val="000000"/>
        </w:rPr>
        <w:t>и пришкольных лагерях"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(далее – Регламент) разработан на основании стандарта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"Прием документов и выдача направлений на предоставление отдыха детям из малообеспеченных семей в загородных и пришкольных лагерях"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направление (путевка) в загородные и пришкольные лагеря.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ответственному лицу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услуги, длительность процедуры – 14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ответственным лицом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ответственному лицу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лицо услугодателя после проверки и анализа представленных документов подготавливает результат оказания государственной услуги, подписывает у руководителя услугодателя и выдает услугополучателю результат оказания государственной услуги, длительность процедуры – 14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 из малообеспеченных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семей в загородных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header.xml" Type="http://schemas.openxmlformats.org/officeDocument/2006/relationships/header" Id="rId5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