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44b6" w14:textId="7f94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из поверхностных источников по городу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ХХIV сессии маслихата города Алматы VI созыва от 30 ноября 2017 года № 178. Зарегистрировано Департаментом юстиции города Алматы 14 декабря 2017 года № 1436. Утратило силу решением маслихата города Алматы от 17 июля 2018 года № 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17.07.2018 № 243 (вводится в действие по истечении десяти календарных дней после дня его первого официального опубликования)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1 статьи 487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и маслихат города Aлматы VI-го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ставки </w:t>
      </w:r>
      <w:r>
        <w:rPr>
          <w:rFonts w:ascii="Times New Roman"/>
          <w:b w:val="false"/>
          <w:i w:val="false"/>
          <w:color w:val="000000"/>
          <w:sz w:val="28"/>
        </w:rPr>
        <w:t>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пользование водными ресурсами из поверхностных источников по городу Aлматы.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LI-й сессии маслихата города Aлматы V-го созыва от 11 марта 2016 года № 419 "Об утверждении ставок платы за пользование водными ресурсами из поверхностных источников по городу Aлматы на 2016 год" (зарегистрировано в Реестре государственной регистрации нормативных правовых актов за № 1273, опубликовано 14 апреля 2016 года в газетах "Aлматы ақшамы" и "Вечерний Aлматы").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по развитию предпринимательства и коммунального хозяйства маслихата города Алматы Авершина К.В.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XXIV-й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Азирбаев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XXIV-й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VI-го созыва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2017 года № 178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</w:t>
      </w:r>
      <w:r>
        <w:br/>
      </w:r>
      <w:r>
        <w:rPr>
          <w:rFonts w:ascii="Times New Roman"/>
          <w:b/>
          <w:i w:val="false"/>
          <w:color w:val="000000"/>
        </w:rPr>
        <w:t>за пользование водными ресурсами поверхностных источников</w:t>
      </w:r>
      <w:r>
        <w:br/>
      </w:r>
      <w:r>
        <w:rPr>
          <w:rFonts w:ascii="Times New Roman"/>
          <w:b/>
          <w:i w:val="false"/>
          <w:color w:val="000000"/>
        </w:rPr>
        <w:t xml:space="preserve">по городу Aлматы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2481"/>
        <w:gridCol w:w="1678"/>
        <w:gridCol w:w="2027"/>
        <w:gridCol w:w="1679"/>
        <w:gridCol w:w="1993"/>
        <w:gridCol w:w="1611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Бассей-ны рек, озер, морей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эксплута-ционные и комму-нальные услуги (тенге/1000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Промыш-ленность включая теплоэнер-гетику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хозяйст-во (тенге/1000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 осуществ-ляющие забор из водных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Гидро-энергети-ка (тенге/1000 кВт.час)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(тенге/1000 т.км)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и озер Балхаш и Алаколь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XXIV-й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Азирбаев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