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4e3d" w14:textId="eeb4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 сессии маслихата города Алматы VI созыва от 13 декабря 2017 года № 182. Зарегистрировано Департаментом юстиции города Алматы 22 декабря 2017 года № 1440.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2018-2020 годы",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Алматы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483 372 775,4 тысяч тенге, в том числе по: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402 840 554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5 129 779,4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7 970 499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67 431 943 тысяч тенге;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489 374 800,9 тысяч тенге;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10 078 691 тысяч тенге.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31 903 401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34 514 900 тысяч тенге;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-47 984 117,5 тысяча тенге;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47 984 117,5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все виды спирта и (или) виноматериала, алкогольной продукции,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сбора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городе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сбора, зачисляемого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зачисляемой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чистого дохода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жилищ из жилищного фонда, находящегося в коммунальной собственности города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бюджетным кредитам, выданным из местного бюджета специализированным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услуг, предоставляемых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гражданам квартир;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2018 год в сумме 102 907 355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ежемесячно, пропорционально проценту исполнения доходной части городского бюджета.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расходы на государственные услуги общего характера в сумме 10 033 508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расходы на оборону в размере 2 596 518 тысячи тенге.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по обеспечению общественного порядка, безопасности, правовой, судебной, уголовно-исполнительной деятельности в сумме 16 675 372 тысячи тенге.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образование в сумме 104 350 674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расходы на здравоохранение в сумме 17 181 407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расходы на социальную помощь и социальное обеспечение в сумме 19 743 759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расходы на жилищно-коммунальное хозяйство в сумме 92 229 516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на культуру, спорт, туризм и информационное пространство в сумме 23 782 244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расходы на топливно-энергетический комплекс и недропользование в сумме 5 592 741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11 543 916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расходы на промышленность, архитектурную, градостроительную и строительную деятельность в сумме 6 354 539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281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расходы на транспорт и коммуникации в сумме 64 244 647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расходы на прочие расходы в сумме 39 287 303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 решениями маслихата города Алматы от 17.04.2018 № </w:t>
      </w:r>
      <w:r>
        <w:rPr>
          <w:rFonts w:ascii="Times New Roman"/>
          <w:b w:val="false"/>
          <w:i w:val="false"/>
          <w:color w:val="00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№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17.07.2018 №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 ); от 28.09.2018 №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21.11.2018 № </w:t>
      </w:r>
      <w:r>
        <w:rPr>
          <w:rFonts w:ascii="Times New Roman"/>
          <w:b w:val="false"/>
          <w:i w:val="false"/>
          <w:color w:val="000000"/>
          <w:sz w:val="28"/>
        </w:rPr>
        <w:t>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13.12.2018 №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местного исполнительного органа в сумме 7 487 610 тысяч тенге.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перечень местных бюджетных программ, не подлежащих секвестру в процессе исполнения местного бюджета на 2018 год, согласно приложению 4 к настоящему решению.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Департаменту государственных доходов по городу Алматы обеспечить своевременное и полное поступление в бюджет налогов, неналоговых сборов и других обязательных платежей.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XXV-й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13.12.2018 № 293 (вводится в действие с 01.01.2018).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483 372 775,4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финансируемые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47 984 117,5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33 916 317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