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d969" w14:textId="990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коммунального государственного учреждения "Аппарат маслихата Аккайынского района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6 марта 2017 года № 10-5. Зарегистрировано Департаментом юстиции Северо-Казахстанской области 6 апреля 2017 года № 4132. Утратило силу решением маслихата Аккайынского района Северо-Казахстанской области от 19 июня 2020 года № 39-3</w:t>
      </w:r>
    </w:p>
    <w:p>
      <w:pPr>
        <w:spacing w:after="0"/>
        <w:ind w:left="0"/>
        <w:jc w:val="both"/>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19.06.2020 </w:t>
      </w:r>
      <w:r>
        <w:rPr>
          <w:rFonts w:ascii="Times New Roman"/>
          <w:b w:val="false"/>
          <w:i w:val="false"/>
          <w:color w:val="ff0000"/>
          <w:sz w:val="28"/>
        </w:rPr>
        <w:t>№ 39-3</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Аккайынского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прилагаемый к настоящему решению порядок выдачи служебного удостоверения коммунального государственного учреждения "Аппарат маслихата Аккайынского района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Х сессии маслихата </w:t>
            </w:r>
            <w:r>
              <w:br/>
            </w:r>
            <w:r>
              <w:rPr>
                <w:rFonts w:ascii="Times New Roman"/>
                <w:b w:val="false"/>
                <w:i/>
                <w:color w:val="000000"/>
                <w:sz w:val="20"/>
              </w:rPr>
              <w:t xml:space="preserve">Аккайынского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Аккайынского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маслихата </w:t>
            </w:r>
            <w:r>
              <w:br/>
            </w:r>
            <w:r>
              <w:rPr>
                <w:rFonts w:ascii="Times New Roman"/>
                <w:b w:val="false"/>
                <w:i w:val="false"/>
                <w:color w:val="000000"/>
                <w:sz w:val="20"/>
              </w:rPr>
              <w:t xml:space="preserve">Аккайынского района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6 марта 2017 года № 10-5</w:t>
            </w:r>
          </w:p>
        </w:tc>
      </w:tr>
    </w:tbl>
    <w:bookmarkStart w:name="z10" w:id="3"/>
    <w:p>
      <w:pPr>
        <w:spacing w:after="0"/>
        <w:ind w:left="0"/>
        <w:jc w:val="left"/>
      </w:pPr>
      <w:r>
        <w:rPr>
          <w:rFonts w:ascii="Times New Roman"/>
          <w:b/>
          <w:i w:val="false"/>
          <w:color w:val="000000"/>
        </w:rPr>
        <w:t xml:space="preserve"> Порядок выдачи служебного удостоверения коммунального государственного учреждения "Аппарат маслихата Аккайынского района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порядок выдачи служебного удостоверения коммунального государственного учреждения "Аппарат маслихата Аккайынского района Северо-Казахстанской области" (далее - порядок) определяет порядок выдачи служебного удостоверения коммунального государственного учреждения "Аппарат маслихата Аккайынского района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Аккайынского района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Аккайынского района Северо-Казахстанской области.</w:t>
      </w:r>
    </w:p>
    <w:bookmarkEnd w:id="10"/>
    <w:bookmarkStart w:name="z18" w:id="11"/>
    <w:p>
      <w:pPr>
        <w:spacing w:after="0"/>
        <w:ind w:left="0"/>
        <w:jc w:val="both"/>
      </w:pPr>
      <w:r>
        <w:rPr>
          <w:rFonts w:ascii="Times New Roman"/>
          <w:b w:val="false"/>
          <w:i w:val="false"/>
          <w:color w:val="000000"/>
          <w:sz w:val="28"/>
        </w:rPr>
        <w:t xml:space="preserve">
       Служебное удостоверение действует на срок полномочий секретаря маслихата Аккайынского района Северо-Казахстанской области. </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выдачи и возврата служебных удостоверений государственных служащих аппарата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порядку.</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настоящего порядка,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голубого цвета, размером 19*6,5 см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АҚҚАЙЫҢ АУДАНЫ МӘСЛИХАТЫНЫҢ АППАРАТЫ", "АППАРАТ МАСЛИХАТА АККАЙЫНСКОГО РАЙОНА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маслихата Аккайынского района Северо-Казахстанской области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порядку.</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аппарата маслихата района.</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порядку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Аккайынского района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 xml:space="preserve">и его описание </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Аккайынского района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785"/>
        <w:gridCol w:w="1801"/>
        <w:gridCol w:w="567"/>
        <w:gridCol w:w="567"/>
        <w:gridCol w:w="1003"/>
        <w:gridCol w:w="4641"/>
        <w:gridCol w:w="223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r>
              <w:br/>
            </w:r>
          </w:p>
          <w:bookmarkEnd w:id="36"/>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r>
              <w:br/>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Имя, Отчество (при наличии)</w:t>
            </w:r>
            <w:r>
              <w:br/>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r>
              <w:br/>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r>
              <w:br/>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маслихата Аккайынского района Северо-Казахстанской области" прошнуровывается, пронумеровывается и заверяется подписью и гербовой печатью кадровой службы.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порядку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Аккайынского района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50" w:id="38"/>
    <w:p>
      <w:pPr>
        <w:spacing w:after="0"/>
        <w:ind w:left="0"/>
        <w:jc w:val="both"/>
      </w:pPr>
      <w:r>
        <w:rPr>
          <w:rFonts w:ascii="Times New Roman"/>
          <w:b w:val="false"/>
          <w:i w:val="false"/>
          <w:color w:val="000000"/>
          <w:sz w:val="28"/>
        </w:rPr>
        <w:t>
       Форма</w:t>
      </w:r>
    </w:p>
    <w:bookmarkEnd w:id="38"/>
    <w:bookmarkStart w:name="z51" w:id="39"/>
    <w:p>
      <w:pPr>
        <w:spacing w:after="0"/>
        <w:ind w:left="0"/>
        <w:jc w:val="both"/>
      </w:pPr>
      <w:r>
        <w:rPr>
          <w:rFonts w:ascii="Times New Roman"/>
          <w:b w:val="false"/>
          <w:i w:val="false"/>
          <w:color w:val="000000"/>
          <w:sz w:val="28"/>
        </w:rPr>
        <w:t>
      Наименование организации</w:t>
      </w:r>
    </w:p>
    <w:bookmarkEnd w:id="39"/>
    <w:bookmarkStart w:name="z52" w:id="40"/>
    <w:p>
      <w:pPr>
        <w:spacing w:after="0"/>
        <w:ind w:left="0"/>
        <w:jc w:val="left"/>
      </w:pPr>
      <w:r>
        <w:rPr>
          <w:rFonts w:ascii="Times New Roman"/>
          <w:b/>
          <w:i w:val="false"/>
          <w:color w:val="000000"/>
        </w:rPr>
        <w:t xml:space="preserve"> АКТ</w:t>
      </w:r>
    </w:p>
    <w:bookmarkEnd w:id="40"/>
    <w:bookmarkStart w:name="z53" w:id="41"/>
    <w:p>
      <w:pPr>
        <w:spacing w:after="0"/>
        <w:ind w:left="0"/>
        <w:jc w:val="both"/>
      </w:pPr>
      <w:r>
        <w:rPr>
          <w:rFonts w:ascii="Times New Roman"/>
          <w:b w:val="false"/>
          <w:i w:val="false"/>
          <w:color w:val="000000"/>
          <w:sz w:val="28"/>
        </w:rPr>
        <w:t>
      __________________ № ________ ___________</w:t>
      </w:r>
      <w:r>
        <w:br/>
      </w:r>
      <w:r>
        <w:rPr>
          <w:rFonts w:ascii="Times New Roman"/>
          <w:b w:val="false"/>
          <w:i w:val="false"/>
          <w:color w:val="000000"/>
          <w:sz w:val="28"/>
        </w:rPr>
        <w:t xml:space="preserve"> место составления                   дата</w:t>
      </w:r>
    </w:p>
    <w:bookmarkEnd w:id="41"/>
    <w:bookmarkStart w:name="z54" w:id="42"/>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порядка выдачи служебного удостоверения коммунального государственного учреждения "Аппарат маслихата Аккайынского района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2"/>
    <w:bookmarkStart w:name="z55" w:id="43"/>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3"/>
    <w:bookmarkStart w:name="z56" w:id="44"/>
    <w:p>
      <w:pPr>
        <w:spacing w:after="0"/>
        <w:ind w:left="0"/>
        <w:jc w:val="both"/>
      </w:pPr>
      <w:r>
        <w:rPr>
          <w:rFonts w:ascii="Times New Roman"/>
          <w:b w:val="false"/>
          <w:i w:val="false"/>
          <w:color w:val="000000"/>
          <w:sz w:val="28"/>
        </w:rPr>
        <w:t>
       Наименование должности             Подпись</w:t>
      </w:r>
    </w:p>
    <w:bookmarkEnd w:id="44"/>
    <w:bookmarkStart w:name="z57" w:id="45"/>
    <w:p>
      <w:pPr>
        <w:spacing w:after="0"/>
        <w:ind w:left="0"/>
        <w:jc w:val="both"/>
      </w:pPr>
      <w:r>
        <w:rPr>
          <w:rFonts w:ascii="Times New Roman"/>
          <w:b w:val="false"/>
          <w:i w:val="false"/>
          <w:color w:val="000000"/>
          <w:sz w:val="28"/>
        </w:rPr>
        <w:t>
       Наименование должности             Подпись</w:t>
      </w:r>
    </w:p>
    <w:bookmarkEnd w:id="45"/>
    <w:bookmarkStart w:name="z58" w:id="46"/>
    <w:p>
      <w:pPr>
        <w:spacing w:after="0"/>
        <w:ind w:left="0"/>
        <w:jc w:val="both"/>
      </w:pPr>
      <w:r>
        <w:rPr>
          <w:rFonts w:ascii="Times New Roman"/>
          <w:b w:val="false"/>
          <w:i w:val="false"/>
          <w:color w:val="000000"/>
          <w:sz w:val="28"/>
        </w:rPr>
        <w:t>
       Наименование должности             Подпись</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