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f9cf" w14:textId="140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февраля 2017 года № 10-3. Зарегистрировано Департаментом юстиции Северо-Казахстанской области 15 марта 2017 года № 4097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учетом потребности, заявленной акимом района,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 и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