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0b7d" w14:textId="0a90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 июня 2017 года № 11-6. Зарегистрировано Департаментом юстиции Северо-Казахстанской области 21 июня 2017 года № 4232. Утратило силу решением маслихата района Магжана Жумабаева Северо-Казахстанской области от 19 марта 2020 года № 37-4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Магжана Жумабаева Северо-Казахстанской области от 19.03.2020 </w:t>
      </w:r>
      <w:r>
        <w:rPr>
          <w:rFonts w:ascii="Times New Roman"/>
          <w:b w:val="false"/>
          <w:i w:val="false"/>
          <w:color w:val="ff0000"/>
          <w:sz w:val="28"/>
        </w:rPr>
        <w:t>№ 37-4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района Магжана Жумабаева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14 ноября 2016 года № 7-1 "Об утверждении Правил оказания социальной помощи, установления размеров и определения перечня отдельных категорий нуждающихся граждан района Магжана Жумабаева Северо-Казахстанской области" (опубликовано 9 декабря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3946);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27 февраля 2017 года № 10-5 "О внесении изменения в решение маслихата района Магжана Жумабаева 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Северо-Казахстанской области от 14 ноября 2016 года № 7-1 "Об утверждении Правил оказания социальной помощи, установления размеров и определения перечня отдельных категорий нуждающихся граждан района Магжана Жумабаева Северо-Казахстанской области" (опубликовано 30марта 2017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4110).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Симбирцева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2017 года № 11-6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</w:t>
      </w:r>
      <w:r>
        <w:rPr>
          <w:rFonts w:ascii="Times New Roman"/>
          <w:b/>
          <w:i w:val="false"/>
          <w:color w:val="000000"/>
        </w:rPr>
        <w:t>размеров и определения перечня отдельных категорий</w:t>
      </w:r>
      <w:r>
        <w:rPr>
          <w:rFonts w:ascii="Times New Roman"/>
          <w:b/>
          <w:i w:val="false"/>
          <w:color w:val="000000"/>
        </w:rPr>
        <w:t xml:space="preserve"> нуждающихся граждан района Магжана Жумабаева</w:t>
      </w:r>
      <w:r>
        <w:rPr>
          <w:rFonts w:ascii="Times New Roman"/>
          <w:b/>
          <w:i w:val="false"/>
          <w:color w:val="000000"/>
        </w:rPr>
        <w:t xml:space="preserve"> Северо-Казахстанской области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района Магжана Жумабаева Северо-Казахстанской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72682)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в районе Магжана Жумабаева, при наступлении трудной жизненной ситуации.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памятные даты – события, имеющие общенародное историческое, духовное и культурное значение и оказавшие влияние на ход истории Республики Казахстан;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области;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коммунальное государственное учреждение "Отдел занятости и социальных программ района Магжана Жумабаева Северо-Казахстанской области";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акима сельского округа или города Булаево,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акиматом района Магжана Жумабаева Северо-Казахстанской области через коммунальное государственное учреждение "Отдел занятости и социальных программ района Магжана Жумабаева Северо-Казахстанской области"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памятных дат и праздничных дней, а также кратность оказания социальной помощи устанавливается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 к памятным датам и праздничным дням устанавливается в едином размере по согласованию с акиматом Северо-Казахстанской области.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помощь к памятным датам и праздничным дням оказывается по одной из категорий,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один раз в год.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акиматом Северо-Казахстанской области.</w:t>
      </w:r>
    </w:p>
    <w:bookmarkEnd w:id="25"/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местным исполнительным органом района и утверждаются решением местных представительных органов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при наступлении трудной жизненной ситуации устанавливается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при вынесении заключения о необходимости оказания социальной помощи руководствуется утвержденным перечнем оснований для отнесения граждан к категории нуждающихся.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помощи,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Социальная помощь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 –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настоящим Правилам предоставляется гражданам с учетом среднедушевого дохода лица (семьи), не превышающего порога однократного размера прожиточного минимума, в размере 5 (пяти) месячных расчетных показателей, единовременно. 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Социальная помощь по основанию,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подпункте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настоящим Правилам предоставляется один раз в 2 года в размере стоимости согласно предоставленной счет-фактуре (кроме драгоценных металлов и протезов из металлокерамики, металлоакрила), без учета доходов.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Социальная помощь по основанию,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подпункте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настоящим Правилам предоставляется один раз в год в размере стоимости санаторно-курортного лечения, без учета доходов.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Социальная помощь по основанию,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подпункте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настоящим Правилам предоставляется ежемесячно в размере 2 (двух) месячных расчетных показателей, без учета доходов.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Социальная помощь по основанию,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подпункте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настоящим Правилам предоставляется ежеквартально без учета дохода в размере 5 месячных расчетных показателей по предъявлению справки и списка из учреждения здравоохранения. Выплату социальной помощи производить за истекший месяц.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Социальная помощь по основанию,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подпункте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настоящим Правилам предоставляется гражданам (семье) без учета доходов лица (семьи) в размере 100 (ста) месячных расчетных показателей, единовременно.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Социальная помощь по основанию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подпункте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настоящим правилам предоставляется единовременно без учета дохода в размере 200 месячных расчетных показателей.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Социальная помощь по основанию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подпункте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настоящим правилам предоставляется единовременно без учета дохода в размере стоимости проезда на госпитализацию согласно предоставленных билетов. 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Среднедушевой доход лица (семьи) на оказание социальной помощи исчисляется путем деления совокупного дохода, полученного как в денежной, так и в натуральной форме, за три месяца предшествующих месяцу обращения за назначением социальной помощи, на число членов семьи и на три месяца.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совокупный доход рассчитывается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лица (семьи), претендующего на получение государственной адресной социальной помощи, утвержденными приказом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Министерстве юстиции Республики Казахстан под № 5757).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Месяцем обращения считается месяц подачи заявления с прилагаемыми документами.</w:t>
      </w:r>
    </w:p>
    <w:bookmarkEnd w:id="41"/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Социальная помощь к памятным датам и праздничным дням оказывается по списку, утверждаемому акиматом района Магжана Жумабаева Северо-Казахстанской области по представлению уполномоченной организации, либо иных организаций без истребования заявлений от получателей.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предоставляет заявление с приложением следующих документов: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Документы предоставляются в подлинниках и копиях для сверки, после чего подлинники документов возвращаются заявителю.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акиму сельского округа, города Булаево.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округа, города Булаево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недостаточности документов для оказания социальной помощи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Уполномоченный орган в течение одного рабочего дня со дня поступления документов от участковой комиссии или акима сельского округа, города Булаево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оказании,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оказании,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Уполномоченный орган письменно уведомляет заявителя о принятом решении (в случае отказа – с указанием основания) в течение трех рабочих дней со дня принятия решения.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Социальная помощь предоставляется не позднее шести месяцев со дня наступления трудной жизненной ситуации.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Отказ в оказании социальной помощи осуществляется в случаях: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 представительным органом района порога для оказания социальной помощи.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66"/>
    <w:bookmarkStart w:name="z8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</w:t>
      </w:r>
      <w:r>
        <w:rPr>
          <w:rFonts w:ascii="Times New Roman"/>
          <w:b/>
          <w:i w:val="false"/>
          <w:color w:val="000000"/>
        </w:rPr>
        <w:t xml:space="preserve"> социальной помощи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Социальная помощь прекращается в случаях: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 Магжана Жумабаева;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предоставленных заявителем.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74"/>
    <w:bookmarkStart w:name="z9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Мониторинг и учет предоставления социальной помощи, проводит уполномоченный орган с использованием базы данных автоматизированной информационной системы "Е-Собес".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оказания социальной помощи, установления размеров и определения перечня отдельных категорий нуждающихся граждан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</w:tbl>
    <w:bookmarkStart w:name="z10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памятных дат и праздничных дней для оказания социальной помощи, а также кратность оказания социальной помощи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3"/>
        <w:gridCol w:w="8668"/>
        <w:gridCol w:w="2009"/>
      </w:tblGrid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8"/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оказания социальной помощи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 – "День вывода войск с территории Афганистана"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"/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марта – "Международный женский день"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1"/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апреля – "День памяти аварии на Чернобыльской атомной электростанции"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"/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мая – "День защитника Отечества"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3"/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мая – "День Победы"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4"/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мая – "День памяти жертв политических репрессий и голода"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5"/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августа – "День Конституции Республики Казахстан"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 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помощи, установления размеров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определения перечня отдельных категорий нуждающихся граждан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</w:tbl>
    <w:bookmarkStart w:name="z11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rPr>
          <w:rFonts w:ascii="Times New Roman"/>
          <w:b/>
          <w:i w:val="false"/>
          <w:color w:val="000000"/>
        </w:rPr>
        <w:t xml:space="preserve"> категорий получателей, предельные размеры социальной помощи, ее кратность,</w:t>
      </w:r>
      <w:r>
        <w:rPr>
          <w:rFonts w:ascii="Times New Roman"/>
          <w:b/>
          <w:i w:val="false"/>
          <w:color w:val="000000"/>
        </w:rPr>
        <w:t xml:space="preserve"> сроки обращения за социальной помощью при наступлении трудной </w:t>
      </w:r>
      <w:r>
        <w:rPr>
          <w:rFonts w:ascii="Times New Roman"/>
          <w:b/>
          <w:i w:val="false"/>
          <w:color w:val="000000"/>
        </w:rPr>
        <w:t>жизненной ситуации вследствие стихийного бедствия или пожара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317"/>
        <w:gridCol w:w="3149"/>
        <w:gridCol w:w="3904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7"/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при наступлении трудной жизненной ситуации вследствие стихийного бедствия или пожара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Предельный размер социальной помощи 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обращения за социальной помощью при наступлении трудной жизненной ситуации вследствие стихийного бедствия или пожара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(семьям), которым причинен ущерб либо их имуществу вследствие стихийного бедствия или пожара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месячных расчетных показателей, единовременно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6 месяцев со дня наступления трудной жизненной ситуации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социальной помощи, установления размеров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определения перечня отдельных категорий нуждающихся граждан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</w:tbl>
    <w:bookmarkStart w:name="z12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Окончательный перечень оснований для отнесения граждан к категории </w:t>
      </w:r>
      <w:r>
        <w:rPr>
          <w:rFonts w:ascii="Times New Roman"/>
          <w:b/>
          <w:i w:val="false"/>
          <w:color w:val="000000"/>
        </w:rPr>
        <w:t xml:space="preserve">нуждающихся и проведения обследований материально-бытового положения </w:t>
      </w:r>
      <w:r>
        <w:rPr>
          <w:rFonts w:ascii="Times New Roman"/>
          <w:b/>
          <w:i w:val="false"/>
          <w:color w:val="000000"/>
        </w:rPr>
        <w:t xml:space="preserve">лица (семьи) при наступлении трудной жизненной ситуации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изменением, внесенным решением маслихата района Магжана Жумабаева Северо-Казахстанской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сиротство;</w:t>
      </w:r>
    </w:p>
    <w:bookmarkEnd w:id="91"/>
    <w:bookmarkStart w:name="z13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родительского попечения;</w:t>
      </w:r>
    </w:p>
    <w:bookmarkEnd w:id="92"/>
    <w:bookmarkStart w:name="z13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безнадзорность несовершеннолетних, в том числе девиантное поведение;</w:t>
      </w:r>
    </w:p>
    <w:bookmarkEnd w:id="93"/>
    <w:bookmarkStart w:name="z13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ограничение возможностей раннего психофизического развития детей от рождения до трех лет;</w:t>
      </w:r>
    </w:p>
    <w:bookmarkEnd w:id="94"/>
    <w:bookmarkStart w:name="z13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стойкие нарушения функций организма, обусловленные физическими и (или) умственными возможностями;</w:t>
      </w:r>
    </w:p>
    <w:bookmarkEnd w:id="95"/>
    <w:bookmarkStart w:name="z13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96"/>
    <w:bookmarkStart w:name="z13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неспособность к самообслуживанию в связи с преклонным возрастом, вследствие перенесенной болезни и (или) инвалидности;</w:t>
      </w:r>
    </w:p>
    <w:bookmarkEnd w:id="97"/>
    <w:bookmarkStart w:name="z13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жестокое обращение, приведшее к социальной дезадаптации и социальной депривации;</w:t>
      </w:r>
    </w:p>
    <w:bookmarkEnd w:id="98"/>
    <w:bookmarkStart w:name="z13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бездомность (лица без определенного места жительства);</w:t>
      </w:r>
    </w:p>
    <w:bookmarkEnd w:id="99"/>
    <w:bookmarkStart w:name="z13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освобождение из мест лишения свободы;</w:t>
      </w:r>
    </w:p>
    <w:bookmarkEnd w:id="100"/>
    <w:bookmarkStart w:name="z13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нахождение на учете службы пробации;</w:t>
      </w:r>
    </w:p>
    <w:bookmarkEnd w:id="101"/>
    <w:bookmarkStart w:name="z14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нахождение несовершеннолетних в организациях образования с особым режимом содержания;</w:t>
      </w:r>
    </w:p>
    <w:bookmarkEnd w:id="102"/>
    <w:bookmarkStart w:name="z14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наличие среднедушевого дохода лица (семьи), не превышающего порога однократного размера прожиточного минимума;</w:t>
      </w:r>
    </w:p>
    <w:bookmarkEnd w:id="103"/>
    <w:bookmarkStart w:name="z14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нуждаемость участников и инвалидов Великой Отечественной войны, а также лиц, приравненных по льготам и гарантиям к участникам и инвалидам Великой Отечественной войны,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в зубопротезировании;</w:t>
      </w:r>
    </w:p>
    <w:bookmarkEnd w:id="104"/>
    <w:bookmarkStart w:name="z14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нуждаемость участников и инвалидов Великой Отечественной войны, а также лиц, приравненных по льготам и гарантиям к участникам и инвалидам Великой Отечественной войны,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в санаторно-курортном лечении в санаториях и профилакториях Республики Казахстан;</w:t>
      </w:r>
    </w:p>
    <w:bookmarkEnd w:id="105"/>
    <w:bookmarkStart w:name="z14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нуждаемость участников и инвалидов Великой Отечественной войны, лиц, приравненных по льготам и гарантиям к участникам и инвалидам Великой Отечественной войны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</w:t>
      </w:r>
    </w:p>
    <w:bookmarkEnd w:id="106"/>
    <w:bookmarkStart w:name="z14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льготах и социальной защите участников, инвалидов Великой Отечественной войны и лиц, приравненных к ним" в возмещении затрат за оплату коммунальных услуг и приобретения топлива;</w:t>
      </w:r>
    </w:p>
    <w:bookmarkEnd w:id="107"/>
    <w:bookmarkStart w:name="z14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нуждаемость лиц больных активной формой туберкулеза, ежеквартально;</w:t>
      </w:r>
    </w:p>
    <w:bookmarkEnd w:id="108"/>
    <w:bookmarkStart w:name="z14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причинение ущерба гражданину (семье) либо его имуществу вследствие стихийного бедствия или пожара;</w:t>
      </w:r>
    </w:p>
    <w:bookmarkEnd w:id="109"/>
    <w:bookmarkStart w:name="z14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нуждаемость выпускников медицинских высших учебных заведений, прибывших на постоянную работу в город Булаево, в социальной помощи;</w:t>
      </w:r>
    </w:p>
    <w:bookmarkEnd w:id="110"/>
    <w:bookmarkStart w:name="z14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нуждаемость участников и инвалидов Великой Отечественной войны и лиц, приравненных по льготам и гарантиям к участникам и инвалидам Великой Отечественной войны и других категорий лиц, приравненных по льготам и гарантия к участникам войны,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а также лиц, пострадавших в зоне Семипалатинского ядерного полигона, инвалидов 1, 2, 3 группы от общего заболевания, детей-инвалидов и граждан, сопровождающих детей-инвалидов, в проезде железнодорожным (плацкартный вагон), автомобильным пассажирским транспортом (кроме такси) от станции отправления одного из видов указанных транспортных средств до места госпитализации и обратно по территории Республики Казахстан, с предъявлением проездного документа..</w:t>
      </w:r>
    </w:p>
    <w:bookmarkEnd w:id="1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