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dad2" w14:textId="bc1d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января 2017 года № 12/2. Зарегистрировано Департаментом юстиции Северо-Казахстанской области 6 февраля 2017 года № 4043. Утратил силу решением маслихата Мамлютского района Северо-Казахстанской области от 25 ноября 2021 года № 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Мамлютского района Северо Казахстанской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медико-санитарной коррекционной поддержке детей с ограниченными возможностями"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ежемесячно на каждого ребенка в размере 3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коммунальным государственным учреждением "Отдел занятости и социальных программ акимата Мамлютского района Северо-Казахстанской области" в течение соответствующего учебного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иным законным представителям детей с ограниченными возможностями;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на обучение назначается с месяца обращения до 1 июня соответствующего учебного года,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школе), выплата прекращается с месяца, следующего за тем, в котором наступили соответствующие обстоятельства.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Мамлютского района Северо-Казахстанской области от 09.09.2019 </w:t>
      </w:r>
      <w:r>
        <w:rPr>
          <w:rFonts w:ascii="Times New Roman"/>
          <w:b w:val="false"/>
          <w:i w:val="false"/>
          <w:color w:val="000000"/>
          <w:sz w:val="28"/>
        </w:rPr>
        <w:t>№ 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января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января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