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3706" w14:textId="4d03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Кокпектинского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2017 года № 321, решение Восточно-Казахстанского областного маслихата от 13 декабря 2017 года № 16/191-VI. Зарегистрировано Департаментом юстиции Восточно-Казахстанской области 4 января 2018 года № 5386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Кокпектинского районного маслихата от 27 сентября 2017 года № 15-6/2 и постановления акимата Кокпектинского района от 25 сентября 2017 года № 325 "О внесении предложений в областную ономастическую комиссию", учитывая заключение областной ономастической комиссии от 7 ноября 2017 года, Восточно-Казахстанский областной маслихат РЕШИЛ и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административно-территориальные единицы Кокпектинского района Восточно-Казахстанской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Беленский сельский округ в сельский округ Аккала;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Белое в село Аккала;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Пантелеймоновка в село Шубаркайын.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