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6fb" w14:textId="6910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31 июля 2017 года № 3123. Зарегистрировано Департаментом юстиции Восточно-Казахстанской области 29 августа 2017 года № 5182. Утратило силу - постановлением акимата города Усть-Каменогорска Восточно-Казахстанской области от 5 июня 2018 года № 2404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05.06.2018 № 2404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мест для осуществления выездной торговли" от 27 апреля 2010 года № 6857 (зарегистрировано в Реестре государственной регистрации нормативных правовых актов за № 5-1-145, опубликовано 4 июня 2010 года в газете "Дидар", 8 июня 2010 года в газете "Рудный Алтай")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31.07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3123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1379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п\п
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расположения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зданий № 1, 5, 15, 16)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1, 2, 4, 10, 16, 28, 42, 68, 70, 87/1)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зданий № 51, 99)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 – имени Кабанбай батыра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Казахстан – имени Кабанбай батыра (в районе здания "Казахтелеком")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 (в районе автобусной остановки "Рынок", нечетная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(в районе здания № 156)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331/2, 345, 499, 501/1)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(в районе зданий № 42, 50, 53-55)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М.Горького (в районе здания № 76)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 (в районе конечной трамвайной остановки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Кокжал Барака (в районе здания № 24)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Кирова – Орджоникидзе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(в районе здания № 37/1)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здания № 22)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перекрестке проспекта Тәуелсіздік (Независимости) – улицы Космическая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(в районе здания № 34)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зданий № 5, 19)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зданий № 4, 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проспектов Ауэзова – Победы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(в районе автобусной остановки "Орленок",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здания № 130 А, 131)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 (в районе зданий № 5, 33)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Мостовая (в районе здания № 1/1)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(в районе здания № 181)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 (в районе здания № 18/1)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Севостопольская (в районе зданий № 3, 18)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здания № 52)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Каныша Сатпаева (в районах здания № 15, автобусной остановки "Общежитие",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(в районе здания № 171)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Защита-2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(в районе здания № 1А)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конечной автобусной остановки "Пристань"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конечной автобусной остановки "Ново-Ахмирово"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Защита-2, Шмелева лога, Новой Согры, улицы Станиславского, села Меновного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3-го фонтана со стороны "Мечети" по улице Пермитина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 на бульвар Гагарина, в районе детской площадки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